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jc w:val="center"/>
        <w:rPr>
          <w:rFonts w:ascii="方正小标宋_GBK" w:hAnsi="方正小标宋_GBK" w:eastAsia="方正小标宋_GBK"/>
          <w:b w:val="0"/>
          <w:bCs w:val="0"/>
          <w:sz w:val="30"/>
        </w:rPr>
      </w:pPr>
      <w:bookmarkStart w:id="0" w:name="_Toc24724714"/>
      <w:r>
        <w:rPr>
          <w:rFonts w:hint="eastAsia" w:ascii="方正小标宋_GBK" w:hAnsi="方正小标宋_GBK" w:eastAsia="方正小标宋_GBK"/>
          <w:b w:val="0"/>
          <w:bCs w:val="0"/>
          <w:sz w:val="30"/>
        </w:rPr>
        <w:t>（十一）</w:t>
      </w:r>
      <w:r>
        <w:rPr>
          <w:rFonts w:hint="eastAsia" w:ascii="方正小标宋_GBK" w:hAnsi="方正小标宋_GBK" w:eastAsia="方正小标宋_GBK"/>
          <w:b w:val="0"/>
          <w:bCs w:val="0"/>
          <w:sz w:val="30"/>
          <w:lang w:eastAsia="zh-CN"/>
        </w:rPr>
        <w:t>林芝市工布江达县</w:t>
      </w:r>
      <w:r>
        <w:rPr>
          <w:rFonts w:ascii="方正小标宋_GBK" w:hAnsi="方正小标宋_GBK" w:eastAsia="方正小标宋_GBK"/>
          <w:b w:val="0"/>
          <w:bCs w:val="0"/>
          <w:sz w:val="30"/>
        </w:rPr>
        <w:t>城乡规划</w:t>
      </w:r>
      <w:r>
        <w:rPr>
          <w:rFonts w:hint="eastAsia" w:ascii="方正小标宋_GBK" w:hAnsi="方正小标宋_GBK" w:eastAsia="方正小标宋_GBK"/>
          <w:b w:val="0"/>
          <w:bCs w:val="0"/>
          <w:sz w:val="30"/>
        </w:rPr>
        <w:t>领域基层政务公开标准目录</w:t>
      </w:r>
      <w:bookmarkEnd w:id="0"/>
    </w:p>
    <w:tbl>
      <w:tblPr>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1800"/>
        <w:gridCol w:w="2160"/>
        <w:gridCol w:w="1440"/>
        <w:gridCol w:w="1080"/>
        <w:gridCol w:w="275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80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1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75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vAlign w:val="center"/>
          </w:tcPr>
          <w:p>
            <w:pPr>
              <w:widowControl/>
              <w:jc w:val="left"/>
              <w:rPr>
                <w:rFonts w:ascii="黑体" w:hAnsi="宋体" w:eastAsia="黑体" w:cs="宋体"/>
                <w:color w:val="000000"/>
                <w:kern w:val="0"/>
                <w:sz w:val="22"/>
              </w:rPr>
            </w:pPr>
          </w:p>
        </w:tc>
        <w:tc>
          <w:tcPr>
            <w:tcW w:w="216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2756"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公共</w:t>
            </w:r>
          </w:p>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服务</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法规文件</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城乡规划领域相关法律、法规、规章、规范性文件</w:t>
            </w:r>
          </w:p>
        </w:tc>
        <w:tc>
          <w:tcPr>
            <w:tcW w:w="216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vAlign w:val="center"/>
          </w:tcPr>
          <w:p>
            <w:pPr>
              <w:widowControl/>
              <w:jc w:val="center"/>
              <w:rPr>
                <w:rFonts w:hint="eastAsia" w:ascii="仿宋_GB2312" w:hAnsi="宋体" w:eastAsia="仿宋_GB2312"/>
                <w:color w:val="000000"/>
                <w:sz w:val="18"/>
                <w:szCs w:val="18"/>
                <w:lang w:eastAsia="zh-CN"/>
              </w:rPr>
            </w:pPr>
            <w:bookmarkStart w:id="1" w:name="_GoBack"/>
            <w:bookmarkEnd w:id="1"/>
            <w:r>
              <w:rPr>
                <w:rFonts w:hint="eastAsia" w:ascii="仿宋_GB2312" w:eastAsia="仿宋_GB2312"/>
                <w:sz w:val="18"/>
                <w:szCs w:val="18"/>
                <w:lang w:eastAsia="zh-CN"/>
              </w:rPr>
              <w:t>工布江达县自然资源局</w:t>
            </w:r>
          </w:p>
        </w:tc>
        <w:tc>
          <w:tcPr>
            <w:tcW w:w="2756"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widowControl/>
              <w:jc w:val="center"/>
              <w:rPr>
                <w:rFonts w:ascii="仿宋_GB2312" w:hAnsi="宋体" w:eastAsia="仿宋_GB2312"/>
                <w:color w:val="000000"/>
                <w:sz w:val="18"/>
                <w:szCs w:val="18"/>
              </w:rPr>
            </w:pPr>
          </w:p>
        </w:tc>
        <w:tc>
          <w:tcPr>
            <w:tcW w:w="5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vAlign w:val="center"/>
          </w:tcPr>
          <w:p>
            <w:pPr>
              <w:jc w:val="left"/>
              <w:rPr>
                <w:rFonts w:ascii="仿宋_GB2312" w:hAnsi="宋体" w:eastAsia="仿宋_GB2312"/>
                <w:color w:val="000000"/>
                <w:sz w:val="18"/>
                <w:szCs w:val="18"/>
              </w:rPr>
            </w:pP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政民互动</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城乡规划事项的意见征集、咨询、信访等</w:t>
            </w:r>
          </w:p>
        </w:tc>
        <w:tc>
          <w:tcPr>
            <w:tcW w:w="216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《政府信息公开条例》</w:t>
            </w:r>
          </w:p>
        </w:tc>
        <w:tc>
          <w:tcPr>
            <w:tcW w:w="144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实时公开</w:t>
            </w:r>
          </w:p>
        </w:tc>
        <w:tc>
          <w:tcPr>
            <w:tcW w:w="1080" w:type="dxa"/>
            <w:textDirection w:val="lrTb"/>
            <w:vAlign w:val="center"/>
          </w:tcPr>
          <w:p>
            <w:pPr>
              <w:widowControl/>
              <w:jc w:val="center"/>
              <w:rPr>
                <w:rFonts w:ascii="仿宋_GB2312" w:hAnsi="宋体" w:eastAsia="仿宋_GB2312"/>
                <w:color w:val="000000"/>
                <w:sz w:val="18"/>
                <w:szCs w:val="18"/>
              </w:rPr>
            </w:pPr>
            <w:r>
              <w:rPr>
                <w:rFonts w:hint="eastAsia" w:ascii="仿宋_GB2312" w:eastAsia="仿宋_GB2312"/>
                <w:sz w:val="18"/>
                <w:szCs w:val="18"/>
                <w:lang w:eastAsia="zh-CN"/>
              </w:rPr>
              <w:t>工布江达县自然资源局</w:t>
            </w:r>
          </w:p>
        </w:tc>
        <w:tc>
          <w:tcPr>
            <w:tcW w:w="2756"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widowControl/>
              <w:jc w:val="center"/>
              <w:rPr>
                <w:rFonts w:ascii="仿宋_GB2312" w:hAnsi="宋体" w:eastAsia="仿宋_GB2312"/>
                <w:color w:val="000000"/>
                <w:sz w:val="18"/>
                <w:szCs w:val="18"/>
              </w:rPr>
            </w:pPr>
          </w:p>
        </w:tc>
        <w:tc>
          <w:tcPr>
            <w:tcW w:w="5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continue"/>
            <w:vAlign w:val="center"/>
          </w:tcPr>
          <w:p>
            <w:pPr>
              <w:widowControl/>
              <w:jc w:val="left"/>
              <w:rPr>
                <w:rFonts w:ascii="仿宋_GB2312" w:hAnsi="宋体" w:eastAsia="仿宋_GB2312"/>
                <w:color w:val="000000"/>
                <w:sz w:val="18"/>
                <w:szCs w:val="18"/>
              </w:rPr>
            </w:pP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办事服务</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行政许可的事项、依据、条件、数量、程序、期限以及申请行政许可需要提交的全部材料目录</w:t>
            </w:r>
          </w:p>
        </w:tc>
        <w:tc>
          <w:tcPr>
            <w:tcW w:w="216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《政府信息公开条例》</w:t>
            </w:r>
          </w:p>
        </w:tc>
        <w:tc>
          <w:tcPr>
            <w:tcW w:w="144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实时公开</w:t>
            </w:r>
          </w:p>
        </w:tc>
        <w:tc>
          <w:tcPr>
            <w:tcW w:w="1080" w:type="dxa"/>
            <w:textDirection w:val="lrTb"/>
            <w:vAlign w:val="center"/>
          </w:tcPr>
          <w:p>
            <w:pPr>
              <w:widowControl/>
              <w:jc w:val="center"/>
              <w:rPr>
                <w:rFonts w:ascii="仿宋_GB2312" w:hAnsi="宋体" w:eastAsia="仿宋_GB2312"/>
                <w:color w:val="000000"/>
                <w:sz w:val="18"/>
                <w:szCs w:val="18"/>
              </w:rPr>
            </w:pPr>
            <w:r>
              <w:rPr>
                <w:rFonts w:hint="eastAsia" w:ascii="仿宋_GB2312" w:eastAsia="仿宋_GB2312"/>
                <w:sz w:val="18"/>
                <w:szCs w:val="18"/>
                <w:lang w:eastAsia="zh-CN"/>
              </w:rPr>
              <w:t>工布江达县自然资源局</w:t>
            </w:r>
          </w:p>
        </w:tc>
        <w:tc>
          <w:tcPr>
            <w:tcW w:w="2756"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widowControl/>
              <w:jc w:val="center"/>
              <w:rPr>
                <w:rFonts w:ascii="仿宋_GB2312" w:hAnsi="宋体" w:eastAsia="仿宋_GB2312"/>
                <w:color w:val="000000"/>
                <w:sz w:val="18"/>
                <w:szCs w:val="18"/>
              </w:rPr>
            </w:pPr>
          </w:p>
        </w:tc>
        <w:tc>
          <w:tcPr>
            <w:tcW w:w="5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Align w:val="center"/>
          </w:tcPr>
          <w:p>
            <w:pPr>
              <w:jc w:val="left"/>
              <w:rPr>
                <w:rFonts w:hint="eastAsia" w:ascii="仿宋_GB2312" w:hAnsi="宋体" w:eastAsia="仿宋_GB2312"/>
                <w:color w:val="000000"/>
                <w:sz w:val="18"/>
                <w:szCs w:val="18"/>
              </w:rPr>
            </w:pPr>
            <w:r>
              <w:rPr>
                <w:rFonts w:ascii="仿宋_GB2312" w:hAnsi="宋体" w:eastAsia="仿宋_GB2312"/>
                <w:color w:val="000000"/>
                <w:sz w:val="18"/>
                <w:szCs w:val="18"/>
              </w:rPr>
              <w:t>规划编制</w:t>
            </w:r>
          </w:p>
        </w:tc>
        <w:tc>
          <w:tcPr>
            <w:tcW w:w="1080" w:type="dxa"/>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各级国土空间规划</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规划批准文件、脱密后的文本</w:t>
            </w:r>
            <w:r>
              <w:rPr>
                <w:rFonts w:hint="eastAsia" w:ascii="仿宋_GB2312" w:hAnsi="宋体" w:eastAsia="仿宋_GB2312"/>
                <w:color w:val="000000"/>
                <w:sz w:val="18"/>
                <w:szCs w:val="18"/>
              </w:rPr>
              <w:t>及</w:t>
            </w:r>
            <w:r>
              <w:rPr>
                <w:rFonts w:ascii="仿宋_GB2312" w:hAnsi="宋体" w:eastAsia="仿宋_GB2312"/>
                <w:color w:val="000000"/>
                <w:sz w:val="18"/>
                <w:szCs w:val="18"/>
              </w:rPr>
              <w:t>图</w:t>
            </w:r>
            <w:r>
              <w:rPr>
                <w:rFonts w:hint="eastAsia" w:ascii="仿宋_GB2312" w:hAnsi="宋体" w:eastAsia="仿宋_GB2312"/>
                <w:color w:val="000000"/>
                <w:sz w:val="18"/>
                <w:szCs w:val="18"/>
              </w:rPr>
              <w:t>纸</w:t>
            </w:r>
            <w:r>
              <w:rPr>
                <w:rFonts w:ascii="仿宋_GB2312" w:hAnsi="宋体" w:eastAsia="仿宋_GB2312"/>
                <w:color w:val="000000"/>
                <w:sz w:val="18"/>
                <w:szCs w:val="18"/>
              </w:rPr>
              <w:t>等</w:t>
            </w:r>
          </w:p>
        </w:tc>
        <w:tc>
          <w:tcPr>
            <w:tcW w:w="216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textDirection w:val="lrTb"/>
            <w:vAlign w:val="center"/>
          </w:tcPr>
          <w:p>
            <w:pPr>
              <w:widowControl/>
              <w:jc w:val="center"/>
              <w:rPr>
                <w:rFonts w:ascii="仿宋_GB2312" w:hAnsi="宋体" w:eastAsia="仿宋_GB2312"/>
                <w:color w:val="000000"/>
                <w:sz w:val="18"/>
                <w:szCs w:val="18"/>
              </w:rPr>
            </w:pPr>
            <w:r>
              <w:rPr>
                <w:rFonts w:hint="eastAsia" w:ascii="仿宋_GB2312" w:eastAsia="仿宋_GB2312"/>
                <w:sz w:val="18"/>
                <w:szCs w:val="18"/>
                <w:lang w:eastAsia="zh-CN"/>
              </w:rPr>
              <w:t>工布江达县自然资源局</w:t>
            </w:r>
          </w:p>
        </w:tc>
        <w:tc>
          <w:tcPr>
            <w:tcW w:w="2756" w:type="dxa"/>
            <w:vAlign w:val="center"/>
          </w:tcPr>
          <w:p>
            <w:pPr>
              <w:widowControl/>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widowControl/>
              <w:jc w:val="center"/>
              <w:rPr>
                <w:rFonts w:hint="eastAsia" w:ascii="仿宋_GB2312" w:hAnsi="宋体" w:eastAsia="仿宋_GB2312"/>
                <w:color w:val="000000"/>
                <w:sz w:val="18"/>
                <w:szCs w:val="18"/>
              </w:rPr>
            </w:pPr>
          </w:p>
        </w:tc>
        <w:tc>
          <w:tcPr>
            <w:tcW w:w="5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5</w:t>
            </w:r>
          </w:p>
        </w:tc>
        <w:tc>
          <w:tcPr>
            <w:tcW w:w="720" w:type="dxa"/>
            <w:vMerge w:val="restart"/>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规划许可</w:t>
            </w:r>
          </w:p>
        </w:tc>
        <w:tc>
          <w:tcPr>
            <w:tcW w:w="1080" w:type="dxa"/>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建设项目</w:t>
            </w:r>
            <w:r>
              <w:rPr>
                <w:rFonts w:hint="eastAsia" w:ascii="仿宋_GB2312" w:hAnsi="宋体" w:eastAsia="仿宋_GB2312"/>
                <w:color w:val="000000"/>
                <w:sz w:val="18"/>
                <w:szCs w:val="18"/>
                <w:lang w:eastAsia="zh-CN"/>
              </w:rPr>
              <w:t>用地预审与选址意见书</w:t>
            </w:r>
          </w:p>
        </w:tc>
        <w:tc>
          <w:tcPr>
            <w:tcW w:w="180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textDirection w:val="lrTb"/>
            <w:vAlign w:val="center"/>
          </w:tcPr>
          <w:p>
            <w:pPr>
              <w:widowControl/>
              <w:jc w:val="center"/>
              <w:rPr>
                <w:rFonts w:ascii="仿宋_GB2312" w:hAnsi="宋体" w:eastAsia="仿宋_GB2312"/>
                <w:color w:val="000000"/>
                <w:sz w:val="18"/>
                <w:szCs w:val="18"/>
              </w:rPr>
            </w:pPr>
            <w:r>
              <w:rPr>
                <w:rFonts w:hint="eastAsia" w:ascii="仿宋_GB2312" w:eastAsia="仿宋_GB2312"/>
                <w:sz w:val="18"/>
                <w:szCs w:val="18"/>
                <w:lang w:eastAsia="zh-CN"/>
              </w:rPr>
              <w:t>工布江达县自然资源局</w:t>
            </w:r>
          </w:p>
        </w:tc>
        <w:tc>
          <w:tcPr>
            <w:tcW w:w="2756" w:type="dxa"/>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widowControl/>
              <w:jc w:val="center"/>
              <w:rPr>
                <w:rFonts w:hint="eastAsia" w:ascii="仿宋_GB2312" w:hAnsi="宋体" w:eastAsia="仿宋_GB2312"/>
                <w:color w:val="000000"/>
                <w:sz w:val="18"/>
                <w:szCs w:val="18"/>
              </w:rPr>
            </w:pPr>
          </w:p>
        </w:tc>
        <w:tc>
          <w:tcPr>
            <w:tcW w:w="5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6</w:t>
            </w:r>
          </w:p>
        </w:tc>
        <w:tc>
          <w:tcPr>
            <w:tcW w:w="720" w:type="dxa"/>
            <w:vMerge w:val="continue"/>
            <w:vAlign w:val="center"/>
          </w:tcPr>
          <w:p>
            <w:pPr>
              <w:widowControl/>
              <w:jc w:val="center"/>
              <w:rPr>
                <w:rFonts w:hint="eastAsia" w:ascii="仿宋_GB2312" w:hAnsi="宋体" w:eastAsia="仿宋_GB2312"/>
                <w:color w:val="000000"/>
                <w:sz w:val="18"/>
                <w:szCs w:val="18"/>
              </w:rPr>
            </w:pPr>
          </w:p>
        </w:tc>
        <w:tc>
          <w:tcPr>
            <w:tcW w:w="108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建设用地规划许可证</w:t>
            </w:r>
          </w:p>
        </w:tc>
        <w:tc>
          <w:tcPr>
            <w:tcW w:w="1800" w:type="dxa"/>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textDirection w:val="lrTb"/>
            <w:vAlign w:val="center"/>
          </w:tcPr>
          <w:p>
            <w:pPr>
              <w:widowControl/>
              <w:jc w:val="center"/>
              <w:rPr>
                <w:rFonts w:ascii="仿宋_GB2312" w:hAnsi="宋体" w:eastAsia="仿宋_GB2312"/>
                <w:color w:val="000000"/>
                <w:sz w:val="18"/>
                <w:szCs w:val="18"/>
              </w:rPr>
            </w:pPr>
            <w:r>
              <w:rPr>
                <w:rFonts w:hint="eastAsia" w:ascii="仿宋_GB2312" w:eastAsia="仿宋_GB2312"/>
                <w:sz w:val="18"/>
                <w:szCs w:val="18"/>
                <w:lang w:eastAsia="zh-CN"/>
              </w:rPr>
              <w:t>工布江达县自然资源局</w:t>
            </w:r>
          </w:p>
        </w:tc>
        <w:tc>
          <w:tcPr>
            <w:tcW w:w="2756" w:type="dxa"/>
            <w:vAlign w:val="center"/>
          </w:tcPr>
          <w:p>
            <w:pPr>
              <w:widowControl/>
              <w:spacing w:line="26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widowControl/>
              <w:jc w:val="center"/>
              <w:rPr>
                <w:rFonts w:ascii="仿宋_GB2312" w:hAnsi="宋体" w:eastAsia="仿宋_GB2312"/>
                <w:color w:val="000000"/>
                <w:sz w:val="18"/>
                <w:szCs w:val="18"/>
              </w:rPr>
            </w:pPr>
          </w:p>
        </w:tc>
        <w:tc>
          <w:tcPr>
            <w:tcW w:w="5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7</w:t>
            </w:r>
          </w:p>
        </w:tc>
        <w:tc>
          <w:tcPr>
            <w:tcW w:w="720" w:type="dxa"/>
            <w:vMerge w:val="continue"/>
            <w:vAlign w:val="center"/>
          </w:tcPr>
          <w:p>
            <w:pPr>
              <w:widowControl/>
              <w:jc w:val="center"/>
              <w:rPr>
                <w:rFonts w:ascii="仿宋_GB2312" w:hAnsi="宋体" w:eastAsia="仿宋_GB2312"/>
                <w:color w:val="000000"/>
                <w:sz w:val="18"/>
                <w:szCs w:val="18"/>
              </w:rPr>
            </w:pPr>
          </w:p>
        </w:tc>
        <w:tc>
          <w:tcPr>
            <w:tcW w:w="1080" w:type="dxa"/>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建设工程规划许可证</w:t>
            </w:r>
          </w:p>
        </w:tc>
        <w:tc>
          <w:tcPr>
            <w:tcW w:w="1800" w:type="dxa"/>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vAlign w:val="center"/>
          </w:tcPr>
          <w:p>
            <w:pPr>
              <w:widowControl/>
              <w:spacing w:line="240" w:lineRule="exac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textDirection w:val="lrTb"/>
            <w:vAlign w:val="center"/>
          </w:tcPr>
          <w:p>
            <w:pPr>
              <w:widowControl/>
              <w:jc w:val="center"/>
              <w:rPr>
                <w:rFonts w:ascii="仿宋_GB2312" w:hAnsi="宋体" w:eastAsia="仿宋_GB2312"/>
                <w:color w:val="000000"/>
                <w:sz w:val="18"/>
                <w:szCs w:val="18"/>
              </w:rPr>
            </w:pPr>
            <w:r>
              <w:rPr>
                <w:rFonts w:hint="eastAsia" w:ascii="仿宋_GB2312" w:eastAsia="仿宋_GB2312"/>
                <w:sz w:val="18"/>
                <w:szCs w:val="18"/>
                <w:lang w:eastAsia="zh-CN"/>
              </w:rPr>
              <w:t>工布江达县自然资源局</w:t>
            </w:r>
          </w:p>
        </w:tc>
        <w:tc>
          <w:tcPr>
            <w:tcW w:w="2756" w:type="dxa"/>
            <w:vAlign w:val="center"/>
          </w:tcPr>
          <w:p>
            <w:pPr>
              <w:widowControl/>
              <w:spacing w:line="26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widowControl/>
              <w:jc w:val="center"/>
              <w:rPr>
                <w:rFonts w:ascii="仿宋_GB2312" w:hAnsi="宋体" w:eastAsia="仿宋_GB2312"/>
                <w:color w:val="000000"/>
                <w:sz w:val="18"/>
                <w:szCs w:val="18"/>
              </w:rPr>
            </w:pPr>
          </w:p>
        </w:tc>
        <w:tc>
          <w:tcPr>
            <w:tcW w:w="5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8</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规划许可</w:t>
            </w:r>
          </w:p>
        </w:tc>
        <w:tc>
          <w:tcPr>
            <w:tcW w:w="108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乡村建设规划许可证</w:t>
            </w:r>
          </w:p>
        </w:tc>
        <w:tc>
          <w:tcPr>
            <w:tcW w:w="1800" w:type="dxa"/>
            <w:vAlign w:val="center"/>
          </w:tcPr>
          <w:p>
            <w:pPr>
              <w:widowControl/>
              <w:spacing w:line="260" w:lineRule="exact"/>
              <w:jc w:val="left"/>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p>
        </w:tc>
        <w:tc>
          <w:tcPr>
            <w:tcW w:w="2160" w:type="dxa"/>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textDirection w:val="lrTb"/>
            <w:vAlign w:val="center"/>
          </w:tcPr>
          <w:p>
            <w:pPr>
              <w:widowControl/>
              <w:jc w:val="center"/>
              <w:rPr>
                <w:rFonts w:ascii="仿宋_GB2312" w:hAnsi="宋体" w:eastAsia="仿宋_GB2312"/>
                <w:color w:val="000000"/>
                <w:sz w:val="18"/>
                <w:szCs w:val="18"/>
              </w:rPr>
            </w:pPr>
            <w:r>
              <w:rPr>
                <w:rFonts w:hint="eastAsia" w:ascii="仿宋_GB2312" w:eastAsia="仿宋_GB2312"/>
                <w:sz w:val="18"/>
                <w:szCs w:val="18"/>
                <w:lang w:eastAsia="zh-CN"/>
              </w:rPr>
              <w:t>工布江达县自然资源局</w:t>
            </w:r>
          </w:p>
        </w:tc>
        <w:tc>
          <w:tcPr>
            <w:tcW w:w="2756"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■政府网站</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widowControl/>
              <w:jc w:val="center"/>
              <w:rPr>
                <w:rFonts w:ascii="仿宋_GB2312" w:hAnsi="宋体" w:eastAsia="仿宋_GB2312"/>
                <w:color w:val="000000"/>
                <w:sz w:val="18"/>
                <w:szCs w:val="18"/>
              </w:rPr>
            </w:pPr>
          </w:p>
        </w:tc>
        <w:tc>
          <w:tcPr>
            <w:tcW w:w="5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9</w:t>
            </w:r>
          </w:p>
        </w:tc>
        <w:tc>
          <w:tcPr>
            <w:tcW w:w="72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行政处罚</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行政处罚基本信息</w:t>
            </w:r>
          </w:p>
        </w:tc>
        <w:tc>
          <w:tcPr>
            <w:tcW w:w="1800" w:type="dxa"/>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执法主体、执法人员姓名及证件编号、职责、权限、查处依据、工作程序、救济渠道和随机抽查事项清单等信息</w:t>
            </w:r>
          </w:p>
        </w:tc>
        <w:tc>
          <w:tcPr>
            <w:tcW w:w="216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w:t>
            </w:r>
            <w:r>
              <w:rPr>
                <w:rFonts w:ascii="仿宋_GB2312" w:hAnsi="宋体" w:eastAsia="仿宋_GB2312"/>
                <w:color w:val="000000"/>
                <w:sz w:val="18"/>
                <w:szCs w:val="18"/>
              </w:rPr>
              <w:t>《关于全面推行行政执法公示制度执法全过程记录制度重大执法决定法制审核制度的指导意见》</w:t>
            </w:r>
          </w:p>
        </w:tc>
        <w:tc>
          <w:tcPr>
            <w:tcW w:w="144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textDirection w:val="lrTb"/>
            <w:vAlign w:val="center"/>
          </w:tcPr>
          <w:p>
            <w:pPr>
              <w:widowControl/>
              <w:jc w:val="center"/>
              <w:rPr>
                <w:rFonts w:ascii="仿宋_GB2312" w:hAnsi="宋体" w:eastAsia="仿宋_GB2312"/>
                <w:color w:val="000000"/>
                <w:sz w:val="18"/>
                <w:szCs w:val="18"/>
              </w:rPr>
            </w:pPr>
            <w:r>
              <w:rPr>
                <w:rFonts w:hint="eastAsia" w:ascii="仿宋_GB2312" w:eastAsia="仿宋_GB2312"/>
                <w:sz w:val="18"/>
                <w:szCs w:val="18"/>
                <w:lang w:eastAsia="zh-CN"/>
              </w:rPr>
              <w:t>工布江达县自然资源局</w:t>
            </w:r>
          </w:p>
        </w:tc>
        <w:tc>
          <w:tcPr>
            <w:tcW w:w="2756" w:type="dxa"/>
            <w:vAlign w:val="center"/>
          </w:tcPr>
          <w:p>
            <w:pPr>
              <w:widowControl/>
              <w:spacing w:line="26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widowControl/>
              <w:jc w:val="center"/>
              <w:rPr>
                <w:rFonts w:ascii="仿宋_GB2312" w:hAnsi="宋体" w:eastAsia="仿宋_GB2312"/>
                <w:color w:val="000000"/>
                <w:sz w:val="18"/>
                <w:szCs w:val="18"/>
              </w:rPr>
            </w:pPr>
          </w:p>
        </w:tc>
        <w:tc>
          <w:tcPr>
            <w:tcW w:w="5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trPr>
        <w:tc>
          <w:tcPr>
            <w:tcW w:w="540" w:type="dxa"/>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10</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行政处罚</w:t>
            </w:r>
          </w:p>
        </w:tc>
        <w:tc>
          <w:tcPr>
            <w:tcW w:w="108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事后公开</w:t>
            </w:r>
          </w:p>
        </w:tc>
        <w:tc>
          <w:tcPr>
            <w:tcW w:w="1800" w:type="dxa"/>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作出的行政处罚决定信息（法律、行政法规另有规定的除外）</w:t>
            </w:r>
          </w:p>
        </w:tc>
        <w:tc>
          <w:tcPr>
            <w:tcW w:w="2160" w:type="dxa"/>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w:t>
            </w:r>
            <w:r>
              <w:rPr>
                <w:rFonts w:ascii="仿宋_GB2312" w:hAnsi="宋体" w:eastAsia="仿宋_GB2312"/>
                <w:color w:val="000000"/>
                <w:sz w:val="18"/>
                <w:szCs w:val="18"/>
              </w:rPr>
              <w:t>《关于全面推行行政执法公示制度执法全过程记录制度重大执法决定法制审核制度的指导意见》</w:t>
            </w:r>
          </w:p>
        </w:tc>
        <w:tc>
          <w:tcPr>
            <w:tcW w:w="144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7个工作日</w:t>
            </w:r>
          </w:p>
        </w:tc>
        <w:tc>
          <w:tcPr>
            <w:tcW w:w="1080" w:type="dxa"/>
            <w:textDirection w:val="lrTb"/>
            <w:vAlign w:val="center"/>
          </w:tcPr>
          <w:p>
            <w:pPr>
              <w:widowControl/>
              <w:jc w:val="center"/>
              <w:rPr>
                <w:rFonts w:ascii="仿宋_GB2312" w:hAnsi="宋体" w:eastAsia="仿宋_GB2312"/>
                <w:color w:val="000000"/>
                <w:sz w:val="18"/>
                <w:szCs w:val="18"/>
              </w:rPr>
            </w:pPr>
            <w:r>
              <w:rPr>
                <w:rFonts w:hint="eastAsia" w:ascii="仿宋_GB2312" w:eastAsia="仿宋_GB2312"/>
                <w:sz w:val="18"/>
                <w:szCs w:val="18"/>
                <w:lang w:eastAsia="zh-CN"/>
              </w:rPr>
              <w:t>工布江达县自然资源局</w:t>
            </w:r>
          </w:p>
        </w:tc>
        <w:tc>
          <w:tcPr>
            <w:tcW w:w="2756" w:type="dxa"/>
            <w:vAlign w:val="center"/>
          </w:tcPr>
          <w:p>
            <w:pPr>
              <w:widowControl/>
              <w:spacing w:line="26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vAlign w:val="center"/>
          </w:tcPr>
          <w:p>
            <w:pPr>
              <w:widowControl/>
              <w:jc w:val="center"/>
              <w:rPr>
                <w:rFonts w:ascii="仿宋_GB2312" w:hAnsi="宋体" w:eastAsia="仿宋_GB2312"/>
                <w:color w:val="000000"/>
                <w:sz w:val="18"/>
                <w:szCs w:val="18"/>
              </w:rPr>
            </w:pPr>
          </w:p>
        </w:tc>
        <w:tc>
          <w:tcPr>
            <w:tcW w:w="551"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c>
          <w:tcPr>
            <w:tcW w:w="720" w:type="dxa"/>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vAlign w:val="center"/>
          </w:tcPr>
          <w:p>
            <w:pPr>
              <w:widowControl/>
              <w:jc w:val="center"/>
              <w:rPr>
                <w:rFonts w:ascii="仿宋_GB2312" w:hAnsi="宋体" w:eastAsia="仿宋_GB2312"/>
                <w:color w:val="000000"/>
                <w:sz w:val="18"/>
                <w:szCs w:val="18"/>
              </w:rPr>
            </w:pPr>
          </w:p>
        </w:tc>
      </w:tr>
    </w:tbl>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szCs w:val="44"/>
    </w:rPr>
  </w:style>
  <w:style w:type="character" w:default="1" w:styleId="3">
    <w:name w:val="Default Paragraph Font"/>
    <w:semiHidden/>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2020-12-23T13:40:00Z</dcterms:created>
  <dc:creator>%E5%90%B4%E7%90%BC</dc:creator>
  <cp:lastModifiedBy>xxk</cp:lastModifiedBy>
  <dcterms:modified xsi:type="dcterms:W3CDTF">2020-12-28T11:59:47Z</dcterms:modified>
  <dc:title>（十一）林芝市工布江达县城乡规划领域基层政务公开标准目录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