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jc w:val="center"/>
        <w:rPr>
          <w:rFonts w:hint="eastAsia" w:ascii="方正小标宋_GBK" w:hAnsi="方正小标宋_GBK" w:eastAsia="方正小标宋_GBK"/>
          <w:b w:val="0"/>
          <w:bCs w:val="0"/>
          <w:sz w:val="30"/>
        </w:rPr>
      </w:pPr>
      <w:bookmarkStart w:id="0" w:name="_Toc24724722"/>
      <w:r>
        <w:rPr>
          <w:rFonts w:hint="eastAsia" w:ascii="方正小标宋_GBK" w:hAnsi="方正小标宋_GBK" w:eastAsia="方正小标宋_GBK"/>
          <w:b w:val="0"/>
          <w:bCs w:val="0"/>
          <w:sz w:val="30"/>
        </w:rPr>
        <w:t>（十九）</w:t>
      </w:r>
      <w:r>
        <w:rPr>
          <w:rFonts w:hint="eastAsia" w:ascii="方正小标宋_GBK" w:hAnsi="方正小标宋_GBK" w:eastAsia="方正小标宋_GBK"/>
          <w:b w:val="0"/>
          <w:bCs w:val="0"/>
          <w:sz w:val="30"/>
          <w:lang w:eastAsia="zh-CN"/>
        </w:rPr>
        <w:t>林芝市工布江达县</w:t>
      </w:r>
      <w:r>
        <w:rPr>
          <w:rFonts w:hint="eastAsia" w:ascii="方正小标宋_GBK" w:hAnsi="方正小标宋_GBK" w:eastAsia="方正小标宋_GBK"/>
          <w:b w:val="0"/>
          <w:bCs w:val="0"/>
          <w:sz w:val="30"/>
        </w:rPr>
        <w:t>涉农补贴领域基层政务公开标准目录</w:t>
      </w:r>
      <w:bookmarkEnd w:id="0"/>
    </w:p>
    <w:tbl>
      <w:tblPr>
        <w:tblW w:w="15514" w:type="dxa"/>
        <w:tblInd w:w="-66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9"/>
        <w:gridCol w:w="791"/>
        <w:gridCol w:w="1350"/>
        <w:gridCol w:w="1890"/>
        <w:gridCol w:w="1877"/>
        <w:gridCol w:w="1583"/>
        <w:gridCol w:w="1234"/>
        <w:gridCol w:w="2146"/>
        <w:gridCol w:w="620"/>
        <w:gridCol w:w="809"/>
        <w:gridCol w:w="551"/>
        <w:gridCol w:w="640"/>
        <w:gridCol w:w="729"/>
        <w:gridCol w:w="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46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Times New Roman" w:eastAsia="黑体"/>
                <w:color w:val="auto"/>
                <w:kern w:val="0"/>
                <w:sz w:val="22"/>
              </w:rPr>
            </w:pPr>
            <w:r>
              <w:rPr>
                <w:rFonts w:hint="eastAsia" w:ascii="黑体" w:hAnsi="宋体" w:eastAsia="黑体"/>
                <w:color w:val="auto"/>
                <w:kern w:val="0"/>
                <w:sz w:val="22"/>
              </w:rPr>
              <w:t>序号</w:t>
            </w:r>
          </w:p>
        </w:tc>
        <w:tc>
          <w:tcPr>
            <w:tcW w:w="2141"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黑体" w:hAnsi="宋体" w:eastAsia="黑体" w:cs="宋体"/>
                <w:color w:val="auto"/>
                <w:kern w:val="0"/>
                <w:sz w:val="22"/>
              </w:rPr>
            </w:pPr>
            <w:r>
              <w:rPr>
                <w:rFonts w:hint="eastAsia" w:ascii="黑体" w:hAnsi="宋体" w:eastAsia="黑体" w:cs="宋体"/>
                <w:color w:val="auto"/>
                <w:kern w:val="0"/>
                <w:sz w:val="22"/>
              </w:rPr>
              <w:t>公开事项</w:t>
            </w:r>
          </w:p>
        </w:tc>
        <w:tc>
          <w:tcPr>
            <w:tcW w:w="189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color w:val="auto"/>
                <w:kern w:val="0"/>
                <w:sz w:val="22"/>
              </w:rPr>
            </w:pPr>
            <w:r>
              <w:rPr>
                <w:rFonts w:hint="eastAsia" w:ascii="黑体" w:hAnsi="宋体" w:eastAsia="黑体" w:cs="宋体"/>
                <w:color w:val="auto"/>
                <w:kern w:val="0"/>
                <w:sz w:val="22"/>
              </w:rPr>
              <w:t>公开内容（要素）</w:t>
            </w:r>
          </w:p>
        </w:tc>
        <w:tc>
          <w:tcPr>
            <w:tcW w:w="187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color w:val="auto"/>
                <w:kern w:val="0"/>
                <w:sz w:val="22"/>
              </w:rPr>
            </w:pPr>
            <w:r>
              <w:rPr>
                <w:rFonts w:hint="eastAsia" w:ascii="黑体" w:hAnsi="宋体" w:eastAsia="黑体" w:cs="宋体"/>
                <w:color w:val="auto"/>
                <w:kern w:val="0"/>
                <w:sz w:val="22"/>
              </w:rPr>
              <w:t>公开依据</w:t>
            </w:r>
          </w:p>
        </w:tc>
        <w:tc>
          <w:tcPr>
            <w:tcW w:w="158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color w:val="auto"/>
                <w:kern w:val="0"/>
                <w:sz w:val="22"/>
              </w:rPr>
            </w:pPr>
            <w:r>
              <w:rPr>
                <w:rFonts w:hint="eastAsia" w:ascii="黑体" w:hAnsi="宋体" w:eastAsia="黑体" w:cs="宋体"/>
                <w:color w:val="auto"/>
                <w:kern w:val="0"/>
                <w:sz w:val="22"/>
              </w:rPr>
              <w:t>公开时限</w:t>
            </w:r>
          </w:p>
        </w:tc>
        <w:tc>
          <w:tcPr>
            <w:tcW w:w="123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color w:val="auto"/>
                <w:kern w:val="0"/>
                <w:sz w:val="22"/>
              </w:rPr>
            </w:pPr>
            <w:r>
              <w:rPr>
                <w:rFonts w:hint="eastAsia" w:ascii="黑体" w:hAnsi="宋体" w:eastAsia="黑体" w:cs="宋体"/>
                <w:color w:val="auto"/>
                <w:kern w:val="0"/>
                <w:sz w:val="22"/>
              </w:rPr>
              <w:t>公开主体</w:t>
            </w:r>
          </w:p>
        </w:tc>
        <w:tc>
          <w:tcPr>
            <w:tcW w:w="214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color w:val="auto"/>
                <w:kern w:val="0"/>
                <w:sz w:val="22"/>
              </w:rPr>
            </w:pPr>
            <w:r>
              <w:rPr>
                <w:rFonts w:hint="eastAsia" w:ascii="黑体" w:hAnsi="宋体" w:eastAsia="黑体" w:cs="宋体"/>
                <w:color w:val="auto"/>
                <w:kern w:val="0"/>
                <w:sz w:val="22"/>
              </w:rPr>
              <w:t>公开渠道和载体</w:t>
            </w:r>
          </w:p>
        </w:tc>
        <w:tc>
          <w:tcPr>
            <w:tcW w:w="1429"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黑体" w:hAnsi="宋体" w:eastAsia="黑体" w:cs="宋体"/>
                <w:color w:val="auto"/>
                <w:kern w:val="0"/>
                <w:sz w:val="22"/>
              </w:rPr>
            </w:pPr>
            <w:r>
              <w:rPr>
                <w:rFonts w:hint="eastAsia" w:ascii="黑体" w:hAnsi="宋体" w:eastAsia="黑体" w:cs="宋体"/>
                <w:color w:val="auto"/>
                <w:kern w:val="0"/>
                <w:sz w:val="22"/>
              </w:rPr>
              <w:t>公开对象</w:t>
            </w:r>
          </w:p>
        </w:tc>
        <w:tc>
          <w:tcPr>
            <w:tcW w:w="1191"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黑体" w:hAnsi="宋体" w:eastAsia="黑体" w:cs="宋体"/>
                <w:color w:val="auto"/>
                <w:kern w:val="0"/>
                <w:sz w:val="22"/>
              </w:rPr>
            </w:pPr>
            <w:r>
              <w:rPr>
                <w:rFonts w:hint="eastAsia" w:ascii="黑体" w:hAnsi="宋体" w:eastAsia="黑体" w:cs="宋体"/>
                <w:color w:val="auto"/>
                <w:kern w:val="0"/>
                <w:sz w:val="22"/>
              </w:rPr>
              <w:t>公开方式</w:t>
            </w:r>
          </w:p>
        </w:tc>
        <w:tc>
          <w:tcPr>
            <w:tcW w:w="1554"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黑体" w:hAnsi="宋体" w:eastAsia="黑体" w:cs="宋体"/>
                <w:color w:val="auto"/>
                <w:kern w:val="0"/>
                <w:sz w:val="22"/>
                <w:lang w:val="en-US" w:eastAsia="zh-CN"/>
              </w:rPr>
            </w:pPr>
            <w:r>
              <w:rPr>
                <w:rFonts w:hint="eastAsia" w:ascii="黑体" w:hAnsi="宋体" w:eastAsia="黑体" w:cs="宋体"/>
                <w:color w:val="auto"/>
                <w:kern w:val="0"/>
                <w:sz w:val="22"/>
                <w:lang w:val="en-US" w:eastAsia="zh-CN"/>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4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Times New Roman" w:eastAsia="黑体"/>
                <w:color w:val="auto"/>
                <w:kern w:val="0"/>
                <w:sz w:val="22"/>
              </w:rPr>
            </w:pPr>
          </w:p>
        </w:tc>
        <w:tc>
          <w:tcPr>
            <w:tcW w:w="791"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color w:val="auto"/>
                <w:kern w:val="0"/>
                <w:sz w:val="22"/>
              </w:rPr>
            </w:pPr>
            <w:r>
              <w:rPr>
                <w:rFonts w:hint="eastAsia" w:ascii="黑体" w:hAnsi="宋体" w:eastAsia="黑体" w:cs="宋体"/>
                <w:color w:val="auto"/>
                <w:kern w:val="0"/>
                <w:sz w:val="22"/>
              </w:rPr>
              <w:t>一级事项</w:t>
            </w:r>
          </w:p>
        </w:tc>
        <w:tc>
          <w:tcPr>
            <w:tcW w:w="1350"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color w:val="auto"/>
                <w:kern w:val="0"/>
                <w:sz w:val="22"/>
              </w:rPr>
            </w:pPr>
            <w:r>
              <w:rPr>
                <w:rFonts w:hint="eastAsia" w:ascii="黑体" w:hAnsi="宋体" w:eastAsia="黑体" w:cs="宋体"/>
                <w:color w:val="auto"/>
                <w:kern w:val="0"/>
                <w:sz w:val="22"/>
              </w:rPr>
              <w:t>二级事项</w:t>
            </w:r>
          </w:p>
        </w:tc>
        <w:tc>
          <w:tcPr>
            <w:tcW w:w="18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auto"/>
                <w:kern w:val="0"/>
                <w:sz w:val="22"/>
              </w:rPr>
            </w:pPr>
          </w:p>
        </w:tc>
        <w:tc>
          <w:tcPr>
            <w:tcW w:w="18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auto"/>
                <w:kern w:val="0"/>
                <w:sz w:val="22"/>
              </w:rPr>
            </w:pPr>
          </w:p>
        </w:tc>
        <w:tc>
          <w:tcPr>
            <w:tcW w:w="15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auto"/>
                <w:kern w:val="0"/>
                <w:sz w:val="22"/>
              </w:rPr>
            </w:pPr>
          </w:p>
        </w:tc>
        <w:tc>
          <w:tcPr>
            <w:tcW w:w="12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auto"/>
                <w:kern w:val="0"/>
                <w:sz w:val="22"/>
              </w:rPr>
            </w:pPr>
          </w:p>
        </w:tc>
        <w:tc>
          <w:tcPr>
            <w:tcW w:w="21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auto"/>
                <w:kern w:val="0"/>
                <w:sz w:val="22"/>
              </w:rPr>
            </w:pPr>
          </w:p>
        </w:tc>
        <w:tc>
          <w:tcPr>
            <w:tcW w:w="620"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color w:val="auto"/>
                <w:kern w:val="0"/>
                <w:sz w:val="22"/>
              </w:rPr>
            </w:pPr>
            <w:r>
              <w:rPr>
                <w:rFonts w:hint="eastAsia" w:ascii="黑体" w:hAnsi="宋体" w:eastAsia="黑体" w:cs="宋体"/>
                <w:color w:val="auto"/>
                <w:kern w:val="0"/>
                <w:sz w:val="22"/>
              </w:rPr>
              <w:t>全社会</w:t>
            </w:r>
          </w:p>
        </w:tc>
        <w:tc>
          <w:tcPr>
            <w:tcW w:w="809"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color w:val="auto"/>
                <w:kern w:val="0"/>
                <w:sz w:val="22"/>
              </w:rPr>
            </w:pPr>
            <w:r>
              <w:rPr>
                <w:rFonts w:hint="eastAsia" w:ascii="黑体" w:hAnsi="宋体" w:eastAsia="黑体" w:cs="宋体"/>
                <w:color w:val="auto"/>
                <w:kern w:val="0"/>
                <w:sz w:val="22"/>
              </w:rPr>
              <w:t>特定群众</w:t>
            </w:r>
          </w:p>
        </w:tc>
        <w:tc>
          <w:tcPr>
            <w:tcW w:w="551"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color w:val="auto"/>
                <w:kern w:val="0"/>
                <w:sz w:val="22"/>
              </w:rPr>
            </w:pPr>
            <w:r>
              <w:rPr>
                <w:rFonts w:hint="eastAsia" w:ascii="黑体" w:hAnsi="宋体" w:eastAsia="黑体" w:cs="宋体"/>
                <w:color w:val="auto"/>
                <w:kern w:val="0"/>
                <w:sz w:val="22"/>
              </w:rPr>
              <w:t>主动</w:t>
            </w:r>
          </w:p>
        </w:tc>
        <w:tc>
          <w:tcPr>
            <w:tcW w:w="640"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color w:val="auto"/>
                <w:kern w:val="0"/>
                <w:sz w:val="22"/>
              </w:rPr>
            </w:pPr>
            <w:r>
              <w:rPr>
                <w:rFonts w:hint="eastAsia" w:ascii="黑体" w:hAnsi="宋体" w:eastAsia="黑体" w:cs="宋体"/>
                <w:color w:val="auto"/>
                <w:kern w:val="0"/>
                <w:sz w:val="22"/>
              </w:rPr>
              <w:t>依申请公开</w:t>
            </w:r>
          </w:p>
        </w:tc>
        <w:tc>
          <w:tcPr>
            <w:tcW w:w="729"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color w:val="auto"/>
                <w:kern w:val="0"/>
                <w:sz w:val="22"/>
                <w:lang w:val="en-US" w:eastAsia="zh-CN"/>
              </w:rPr>
            </w:pPr>
            <w:r>
              <w:rPr>
                <w:rFonts w:hint="eastAsia" w:ascii="黑体" w:hAnsi="宋体" w:eastAsia="黑体" w:cs="宋体"/>
                <w:color w:val="auto"/>
                <w:kern w:val="0"/>
                <w:sz w:val="22"/>
                <w:lang w:val="en-US" w:eastAsia="zh-CN"/>
              </w:rPr>
              <w:t>县级</w:t>
            </w:r>
          </w:p>
        </w:tc>
        <w:tc>
          <w:tcPr>
            <w:tcW w:w="825"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color w:val="auto"/>
                <w:kern w:val="0"/>
                <w:sz w:val="22"/>
                <w:lang w:val="en-US" w:eastAsia="zh-CN"/>
              </w:rPr>
            </w:pPr>
            <w:r>
              <w:rPr>
                <w:rFonts w:hint="eastAsia" w:ascii="黑体" w:hAnsi="宋体" w:eastAsia="黑体" w:cs="宋体"/>
                <w:color w:val="auto"/>
                <w:kern w:val="0"/>
                <w:sz w:val="22"/>
                <w:lang w:val="en-US" w:eastAsia="zh-CN"/>
              </w:rPr>
              <w:t>乡村级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4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auto"/>
                <w:sz w:val="18"/>
                <w:szCs w:val="18"/>
              </w:rPr>
            </w:pPr>
            <w:r>
              <w:rPr>
                <w:rFonts w:hint="eastAsia" w:ascii="仿宋_GB2312" w:hAnsi="宋体" w:eastAsia="仿宋_GB2312"/>
                <w:color w:val="auto"/>
                <w:sz w:val="18"/>
                <w:szCs w:val="18"/>
              </w:rPr>
              <w:t>1</w:t>
            </w:r>
          </w:p>
        </w:tc>
        <w:tc>
          <w:tcPr>
            <w:tcW w:w="7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宋体" w:eastAsia="仿宋_GB2312"/>
                <w:color w:val="auto"/>
                <w:sz w:val="18"/>
                <w:szCs w:val="18"/>
              </w:rPr>
              <w:t>农业生产发展资金</w:t>
            </w:r>
          </w:p>
        </w:tc>
        <w:tc>
          <w:tcPr>
            <w:tcW w:w="1350"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农机购置补贴</w:t>
            </w:r>
          </w:p>
        </w:tc>
        <w:tc>
          <w:tcPr>
            <w:tcW w:w="1890" w:type="dxa"/>
            <w:tcBorders>
              <w:top w:val="single" w:color="auto" w:sz="4" w:space="0"/>
              <w:left w:val="nil"/>
              <w:bottom w:val="single" w:color="auto" w:sz="4" w:space="0"/>
              <w:right w:val="single" w:color="auto" w:sz="4" w:space="0"/>
            </w:tcBorders>
            <w:vAlign w:val="top"/>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政策依据；</w:t>
            </w:r>
          </w:p>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申请指南：包括补贴对象、补贴范围、补贴标准、申请程序、申请材料、咨询电话、受理单位、办理时限、联系方式等；补贴结果；</w:t>
            </w:r>
          </w:p>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监督渠道：包括举报电话、地址等。</w:t>
            </w:r>
          </w:p>
        </w:tc>
        <w:tc>
          <w:tcPr>
            <w:tcW w:w="1877" w:type="dxa"/>
            <w:tcBorders>
              <w:top w:val="single" w:color="auto" w:sz="4" w:space="0"/>
              <w:left w:val="nil"/>
              <w:bottom w:val="single" w:color="auto" w:sz="4" w:space="0"/>
              <w:right w:val="single" w:color="auto" w:sz="4" w:space="0"/>
            </w:tcBorders>
            <w:vAlign w:val="center"/>
          </w:tcPr>
          <w:p>
            <w:pPr>
              <w:jc w:val="both"/>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《农业机械化促进法》《农业生产发展资金管理办法》《</w:t>
            </w:r>
            <w:r>
              <w:rPr>
                <w:rFonts w:hint="eastAsia" w:ascii="仿宋_GB2312" w:hAnsi="Times New Roman" w:eastAsia="仿宋_GB2312"/>
                <w:color w:val="auto"/>
                <w:sz w:val="18"/>
                <w:szCs w:val="18"/>
                <w:lang w:val="en-US" w:eastAsia="zh-CN"/>
              </w:rPr>
              <w:t>西藏自治区</w:t>
            </w:r>
            <w:r>
              <w:rPr>
                <w:rFonts w:hint="eastAsia" w:ascii="仿宋_GB2312" w:hAnsi="Times New Roman" w:eastAsia="仿宋_GB2312"/>
                <w:color w:val="auto"/>
                <w:sz w:val="18"/>
                <w:szCs w:val="18"/>
              </w:rPr>
              <w:t>2018-2020年农机购置补贴</w:t>
            </w:r>
            <w:r>
              <w:rPr>
                <w:rFonts w:hint="eastAsia" w:ascii="仿宋_GB2312" w:hAnsi="Times New Roman" w:eastAsia="仿宋_GB2312"/>
                <w:color w:val="auto"/>
                <w:sz w:val="18"/>
                <w:szCs w:val="18"/>
                <w:lang w:val="en-US" w:eastAsia="zh-CN"/>
              </w:rPr>
              <w:t>实施办法</w:t>
            </w:r>
            <w:r>
              <w:rPr>
                <w:rFonts w:hint="eastAsia" w:ascii="仿宋_GB2312" w:hAnsi="Times New Roman" w:eastAsia="仿宋_GB2312"/>
                <w:color w:val="auto"/>
                <w:sz w:val="18"/>
                <w:szCs w:val="18"/>
              </w:rPr>
              <w:t>》</w:t>
            </w:r>
          </w:p>
        </w:tc>
        <w:tc>
          <w:tcPr>
            <w:tcW w:w="1583" w:type="dxa"/>
            <w:tcBorders>
              <w:top w:val="single" w:color="auto" w:sz="4" w:space="0"/>
              <w:left w:val="nil"/>
              <w:bottom w:val="single" w:color="auto" w:sz="4" w:space="0"/>
              <w:right w:val="single" w:color="auto" w:sz="4" w:space="0"/>
            </w:tcBorders>
            <w:vAlign w:val="center"/>
          </w:tcPr>
          <w:p>
            <w:pPr>
              <w:spacing w:line="240" w:lineRule="exact"/>
              <w:jc w:val="both"/>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信息形成或者变更之日起20个工作日内。法律、法规对政府信息公开的期限另有规定的，从其规定。</w:t>
            </w:r>
          </w:p>
        </w:tc>
        <w:tc>
          <w:tcPr>
            <w:tcW w:w="1234"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_GB2312" w:hAnsi="Times New Roman" w:eastAsia="仿宋_GB2312"/>
                <w:color w:val="auto"/>
                <w:sz w:val="18"/>
                <w:szCs w:val="18"/>
                <w:lang w:eastAsia="zh-CN"/>
              </w:rPr>
            </w:pPr>
            <w:r>
              <w:rPr>
                <w:rFonts w:hint="eastAsia" w:ascii="仿宋_GB2312" w:hAnsi="Times New Roman" w:eastAsia="仿宋_GB2312"/>
                <w:color w:val="auto"/>
                <w:sz w:val="18"/>
                <w:szCs w:val="18"/>
                <w:lang w:eastAsia="zh-CN"/>
              </w:rPr>
              <w:t>工布江达县农业农村局、各乡镇人民政府</w:t>
            </w:r>
          </w:p>
        </w:tc>
        <w:tc>
          <w:tcPr>
            <w:tcW w:w="2146" w:type="dxa"/>
            <w:tcBorders>
              <w:top w:val="single" w:color="auto" w:sz="4" w:space="0"/>
              <w:left w:val="nil"/>
              <w:bottom w:val="single" w:color="auto" w:sz="4" w:space="0"/>
              <w:right w:val="single" w:color="auto" w:sz="4" w:space="0"/>
            </w:tcBorders>
            <w:vAlign w:val="center"/>
          </w:tcPr>
          <w:p>
            <w:pPr>
              <w:spacing w:line="240" w:lineRule="exact"/>
              <w:jc w:val="both"/>
              <w:rPr>
                <w:rFonts w:hint="eastAsia" w:ascii="仿宋_GB2312" w:hAnsi="宋体" w:eastAsia="仿宋_GB2312"/>
                <w:color w:val="auto"/>
                <w:sz w:val="18"/>
                <w:szCs w:val="18"/>
              </w:rPr>
            </w:pPr>
            <w:r>
              <w:rPr>
                <w:rFonts w:hint="eastAsia" w:ascii="仿宋_GB2312" w:hAnsi="宋体" w:eastAsia="仿宋_GB2312"/>
                <w:color w:val="auto"/>
                <w:sz w:val="18"/>
                <w:szCs w:val="18"/>
              </w:rPr>
              <w:t>■政府网站</w:t>
            </w:r>
          </w:p>
          <w:p>
            <w:pPr>
              <w:spacing w:line="240" w:lineRule="exact"/>
              <w:jc w:val="both"/>
              <w:rPr>
                <w:rFonts w:hint="eastAsia" w:ascii="仿宋_GB2312" w:hAnsi="宋体" w:eastAsia="仿宋_GB2312"/>
                <w:color w:val="auto"/>
                <w:sz w:val="18"/>
                <w:szCs w:val="18"/>
              </w:rPr>
            </w:pPr>
            <w:bookmarkStart w:id="1" w:name="_GoBack"/>
            <w:bookmarkEnd w:id="1"/>
          </w:p>
        </w:tc>
        <w:tc>
          <w:tcPr>
            <w:tcW w:w="620" w:type="dxa"/>
            <w:tcBorders>
              <w:top w:val="single" w:color="auto" w:sz="4" w:space="0"/>
              <w:left w:val="nil"/>
              <w:bottom w:val="single" w:color="auto" w:sz="4" w:space="0"/>
              <w:right w:val="single" w:color="auto" w:sz="4" w:space="0"/>
            </w:tcBorders>
            <w:vAlign w:val="center"/>
          </w:tcPr>
          <w:p>
            <w:pPr>
              <w:jc w:val="center"/>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809" w:type="dxa"/>
            <w:tcBorders>
              <w:top w:val="single" w:color="auto" w:sz="4" w:space="0"/>
              <w:left w:val="nil"/>
              <w:bottom w:val="single" w:color="auto" w:sz="4" w:space="0"/>
              <w:right w:val="single" w:color="auto" w:sz="4" w:space="0"/>
            </w:tcBorders>
            <w:vAlign w:val="center"/>
          </w:tcPr>
          <w:p>
            <w:pPr>
              <w:jc w:val="center"/>
              <w:rPr>
                <w:rFonts w:hint="eastAsia" w:ascii="仿宋_GB2312" w:hAnsi="仿宋" w:eastAsia="仿宋_GB2312" w:cs="宋体"/>
                <w:color w:val="auto"/>
                <w:sz w:val="18"/>
                <w:szCs w:val="18"/>
              </w:rPr>
            </w:pPr>
            <w:r>
              <w:rPr>
                <w:rFonts w:hint="eastAsia" w:ascii="仿宋_GB2312" w:hAnsi="仿宋" w:eastAsia="仿宋_GB2312"/>
                <w:color w:val="auto"/>
                <w:sz w:val="18"/>
                <w:szCs w:val="18"/>
              </w:rPr>
              <w:t>　</w:t>
            </w:r>
          </w:p>
        </w:tc>
        <w:tc>
          <w:tcPr>
            <w:tcW w:w="551" w:type="dxa"/>
            <w:tcBorders>
              <w:top w:val="single" w:color="auto" w:sz="4" w:space="0"/>
              <w:left w:val="nil"/>
              <w:bottom w:val="single" w:color="auto" w:sz="4" w:space="0"/>
              <w:right w:val="single" w:color="auto" w:sz="4" w:space="0"/>
            </w:tcBorders>
            <w:vAlign w:val="center"/>
          </w:tcPr>
          <w:p>
            <w:pPr>
              <w:jc w:val="center"/>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640" w:type="dxa"/>
            <w:tcBorders>
              <w:top w:val="single" w:color="auto" w:sz="4" w:space="0"/>
              <w:left w:val="nil"/>
              <w:bottom w:val="single" w:color="auto" w:sz="4" w:space="0"/>
              <w:right w:val="single" w:color="auto" w:sz="4" w:space="0"/>
            </w:tcBorders>
            <w:vAlign w:val="center"/>
          </w:tcPr>
          <w:p>
            <w:pPr>
              <w:jc w:val="center"/>
              <w:rPr>
                <w:rFonts w:hint="eastAsia" w:ascii="仿宋_GB2312" w:hAnsi="仿宋" w:eastAsia="仿宋_GB2312" w:cs="宋体"/>
                <w:color w:val="auto"/>
                <w:sz w:val="18"/>
                <w:szCs w:val="18"/>
              </w:rPr>
            </w:pPr>
            <w:r>
              <w:rPr>
                <w:rFonts w:hint="eastAsia" w:ascii="仿宋_GB2312" w:hAnsi="仿宋" w:eastAsia="仿宋_GB2312"/>
                <w:color w:val="auto"/>
                <w:sz w:val="18"/>
                <w:szCs w:val="18"/>
              </w:rPr>
              <w:t>　</w:t>
            </w:r>
          </w:p>
        </w:tc>
        <w:tc>
          <w:tcPr>
            <w:tcW w:w="729" w:type="dxa"/>
            <w:tcBorders>
              <w:top w:val="single" w:color="auto" w:sz="4" w:space="0"/>
              <w:left w:val="nil"/>
              <w:bottom w:val="single" w:color="auto" w:sz="4" w:space="0"/>
              <w:right w:val="single" w:color="auto" w:sz="4" w:space="0"/>
            </w:tcBorders>
            <w:vAlign w:val="center"/>
          </w:tcPr>
          <w:p>
            <w:pPr>
              <w:jc w:val="center"/>
              <w:rPr>
                <w:rFonts w:hint="eastAsia" w:ascii="仿宋_GB2312" w:hAnsi="仿宋" w:eastAsia="仿宋_GB2312"/>
                <w:color w:val="auto"/>
                <w:sz w:val="18"/>
                <w:szCs w:val="18"/>
              </w:rPr>
            </w:pPr>
            <w:r>
              <w:rPr>
                <w:rFonts w:hint="eastAsia" w:ascii="仿宋_GB2312" w:hAnsi="仿宋" w:eastAsia="仿宋_GB2312"/>
                <w:color w:val="auto"/>
                <w:sz w:val="18"/>
                <w:szCs w:val="18"/>
              </w:rPr>
              <w:t>√</w:t>
            </w:r>
          </w:p>
        </w:tc>
        <w:tc>
          <w:tcPr>
            <w:tcW w:w="825" w:type="dxa"/>
            <w:tcBorders>
              <w:top w:val="single" w:color="auto" w:sz="4" w:space="0"/>
              <w:left w:val="nil"/>
              <w:bottom w:val="single" w:color="auto" w:sz="4" w:space="0"/>
              <w:right w:val="single" w:color="auto" w:sz="4" w:space="0"/>
            </w:tcBorders>
            <w:vAlign w:val="center"/>
          </w:tcPr>
          <w:p>
            <w:pPr>
              <w:jc w:val="center"/>
              <w:rPr>
                <w:rFonts w:hint="eastAsia" w:ascii="仿宋_GB2312" w:hAnsi="仿宋" w:eastAsia="仿宋_GB2312"/>
                <w:color w:val="auto"/>
                <w:sz w:val="18"/>
                <w:szCs w:val="18"/>
              </w:rPr>
            </w:pPr>
            <w:r>
              <w:rPr>
                <w:rFonts w:hint="eastAsia" w:ascii="仿宋_GB2312" w:hAnsi="仿宋" w:eastAsia="仿宋_GB2312"/>
                <w:color w:val="auto"/>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4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3</w:t>
            </w:r>
          </w:p>
        </w:tc>
        <w:tc>
          <w:tcPr>
            <w:tcW w:w="7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农业生产发展资金</w:t>
            </w:r>
          </w:p>
        </w:tc>
        <w:tc>
          <w:tcPr>
            <w:tcW w:w="1350" w:type="dxa"/>
            <w:tcBorders>
              <w:top w:val="single" w:color="auto" w:sz="4" w:space="0"/>
              <w:left w:val="nil"/>
              <w:bottom w:val="single" w:color="auto" w:sz="4" w:space="0"/>
              <w:right w:val="single" w:color="auto" w:sz="4" w:space="0"/>
            </w:tcBorders>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高素质农民培育</w:t>
            </w:r>
          </w:p>
        </w:tc>
        <w:tc>
          <w:tcPr>
            <w:tcW w:w="1890" w:type="dxa"/>
            <w:tcBorders>
              <w:top w:val="single" w:color="auto" w:sz="4" w:space="0"/>
              <w:left w:val="nil"/>
              <w:bottom w:val="single" w:color="auto" w:sz="4" w:space="0"/>
              <w:right w:val="single" w:color="auto" w:sz="4" w:space="0"/>
            </w:tcBorders>
            <w:vAlign w:val="center"/>
          </w:tcPr>
          <w:p>
            <w:pPr>
              <w:spacing w:line="240" w:lineRule="exact"/>
              <w:jc w:val="both"/>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政策依据；</w:t>
            </w:r>
          </w:p>
          <w:p>
            <w:pPr>
              <w:spacing w:line="240" w:lineRule="exact"/>
              <w:jc w:val="both"/>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申请指南：包括补贴对象、补贴范围、补贴标准、申请程序、申请材料、咨询电话、受理单位、办理时限、联系方式等；补贴结果；</w:t>
            </w:r>
          </w:p>
          <w:p>
            <w:pPr>
              <w:spacing w:line="240" w:lineRule="exact"/>
              <w:jc w:val="both"/>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监督渠道：包括举报电话、地址等。</w:t>
            </w:r>
          </w:p>
        </w:tc>
        <w:tc>
          <w:tcPr>
            <w:tcW w:w="1877" w:type="dxa"/>
            <w:tcBorders>
              <w:top w:val="single" w:color="auto" w:sz="4" w:space="0"/>
              <w:left w:val="nil"/>
              <w:bottom w:val="single" w:color="auto" w:sz="4" w:space="0"/>
              <w:right w:val="single" w:color="auto" w:sz="4" w:space="0"/>
            </w:tcBorders>
            <w:vAlign w:val="top"/>
          </w:tcPr>
          <w:p>
            <w:pPr>
              <w:rPr>
                <w:rFonts w:hint="eastAsia" w:ascii="仿宋_GB2312" w:hAnsi="Times New Roman" w:eastAsia="仿宋_GB2312"/>
                <w:color w:val="auto"/>
                <w:sz w:val="18"/>
                <w:szCs w:val="18"/>
                <w:lang w:eastAsia="zh-CN"/>
              </w:rPr>
            </w:pPr>
            <w:r>
              <w:rPr>
                <w:rFonts w:hint="eastAsia" w:ascii="仿宋_GB2312" w:hAnsi="Times New Roman" w:eastAsia="仿宋_GB2312"/>
                <w:color w:val="auto"/>
                <w:sz w:val="18"/>
                <w:szCs w:val="18"/>
              </w:rPr>
              <w:t>《关于支持返乡下乡人员创业创新促进农村一二三产业融合发展的意见》《农业生产发展资金管理办法》《高素质农民培训规范（试行）》</w:t>
            </w:r>
            <w:r>
              <w:rPr>
                <w:rFonts w:hint="eastAsia" w:ascii="仿宋_GB2312" w:hAnsi="Times New Roman" w:eastAsia="仿宋_GB2312"/>
                <w:color w:val="auto"/>
                <w:sz w:val="18"/>
                <w:szCs w:val="18"/>
                <w:lang w:eastAsia="zh-CN"/>
              </w:rPr>
              <w:t>《</w:t>
            </w:r>
            <w:r>
              <w:rPr>
                <w:rFonts w:hint="eastAsia" w:ascii="仿宋_GB2312" w:hAnsi="Times New Roman" w:eastAsia="仿宋_GB2312"/>
                <w:color w:val="auto"/>
                <w:sz w:val="18"/>
                <w:szCs w:val="18"/>
                <w:lang w:val="en-US" w:eastAsia="zh-CN"/>
              </w:rPr>
              <w:t>西藏自治区2020年高素质农牧民培训实施方案</w:t>
            </w:r>
            <w:r>
              <w:rPr>
                <w:rFonts w:hint="eastAsia" w:ascii="仿宋_GB2312" w:hAnsi="Times New Roman" w:eastAsia="仿宋_GB2312"/>
                <w:color w:val="auto"/>
                <w:sz w:val="18"/>
                <w:szCs w:val="18"/>
                <w:lang w:eastAsia="zh-CN"/>
              </w:rPr>
              <w:t>》</w:t>
            </w:r>
          </w:p>
        </w:tc>
        <w:tc>
          <w:tcPr>
            <w:tcW w:w="1583" w:type="dxa"/>
            <w:tcBorders>
              <w:top w:val="single" w:color="auto" w:sz="4" w:space="0"/>
              <w:left w:val="nil"/>
              <w:bottom w:val="single" w:color="auto" w:sz="4" w:space="0"/>
              <w:right w:val="single" w:color="auto" w:sz="4" w:space="0"/>
            </w:tcBorders>
            <w:vAlign w:val="center"/>
          </w:tcPr>
          <w:p>
            <w:pPr>
              <w:spacing w:line="240" w:lineRule="exact"/>
              <w:jc w:val="both"/>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信息形成或者变更之日起20个工作日内。法律、法规对政府信息公开的期限另有规定的，从其规定。</w:t>
            </w:r>
          </w:p>
        </w:tc>
        <w:tc>
          <w:tcPr>
            <w:tcW w:w="1234" w:type="dxa"/>
            <w:tcBorders>
              <w:top w:val="single" w:color="auto" w:sz="4" w:space="0"/>
              <w:left w:val="nil"/>
              <w:bottom w:val="single" w:color="auto" w:sz="4" w:space="0"/>
              <w:right w:val="single" w:color="auto" w:sz="4" w:space="0"/>
            </w:tcBorders>
            <w:textDirection w:val="lrTb"/>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eastAsia="zh-CN"/>
              </w:rPr>
              <w:t>工布江达县农业农村局、各乡镇人民政府</w:t>
            </w:r>
          </w:p>
        </w:tc>
        <w:tc>
          <w:tcPr>
            <w:tcW w:w="2146" w:type="dxa"/>
            <w:tcBorders>
              <w:top w:val="single" w:color="auto" w:sz="4" w:space="0"/>
              <w:left w:val="nil"/>
              <w:bottom w:val="single" w:color="auto" w:sz="4" w:space="0"/>
              <w:right w:val="single" w:color="auto" w:sz="4" w:space="0"/>
            </w:tcBorders>
            <w:vAlign w:val="center"/>
          </w:tcPr>
          <w:p>
            <w:pPr>
              <w:spacing w:line="240" w:lineRule="exact"/>
              <w:jc w:val="both"/>
              <w:rPr>
                <w:rFonts w:hint="eastAsia" w:ascii="仿宋_GB2312" w:hAnsi="宋体" w:eastAsia="仿宋_GB2312"/>
                <w:color w:val="auto"/>
                <w:sz w:val="18"/>
                <w:szCs w:val="18"/>
              </w:rPr>
            </w:pPr>
            <w:r>
              <w:rPr>
                <w:rFonts w:hint="eastAsia" w:ascii="仿宋_GB2312" w:hAnsi="宋体" w:eastAsia="仿宋_GB2312"/>
                <w:color w:val="auto"/>
                <w:sz w:val="18"/>
                <w:szCs w:val="18"/>
              </w:rPr>
              <w:t>■政府网站</w:t>
            </w:r>
          </w:p>
          <w:p>
            <w:pPr>
              <w:spacing w:line="240" w:lineRule="exact"/>
              <w:jc w:val="both"/>
              <w:rPr>
                <w:rFonts w:hint="eastAsia" w:ascii="仿宋_GB2312" w:hAnsi="宋体" w:eastAsia="仿宋_GB2312"/>
                <w:color w:val="auto"/>
                <w:sz w:val="18"/>
                <w:szCs w:val="18"/>
              </w:rPr>
            </w:pPr>
          </w:p>
        </w:tc>
        <w:tc>
          <w:tcPr>
            <w:tcW w:w="620" w:type="dxa"/>
            <w:tcBorders>
              <w:top w:val="single" w:color="auto" w:sz="4" w:space="0"/>
              <w:left w:val="nil"/>
              <w:bottom w:val="single" w:color="auto" w:sz="4" w:space="0"/>
              <w:right w:val="single" w:color="auto" w:sz="4" w:space="0"/>
            </w:tcBorders>
            <w:vAlign w:val="center"/>
          </w:tcPr>
          <w:p>
            <w:pPr>
              <w:jc w:val="center"/>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809" w:type="dxa"/>
            <w:tcBorders>
              <w:top w:val="single" w:color="auto" w:sz="4" w:space="0"/>
              <w:left w:val="nil"/>
              <w:bottom w:val="single" w:color="auto" w:sz="4" w:space="0"/>
              <w:right w:val="single" w:color="auto" w:sz="4" w:space="0"/>
            </w:tcBorders>
            <w:vAlign w:val="center"/>
          </w:tcPr>
          <w:p>
            <w:pPr>
              <w:jc w:val="center"/>
              <w:rPr>
                <w:rFonts w:hint="eastAsia" w:ascii="仿宋_GB2312" w:hAnsi="仿宋" w:eastAsia="仿宋_GB2312" w:cs="宋体"/>
                <w:color w:val="auto"/>
                <w:sz w:val="18"/>
                <w:szCs w:val="18"/>
              </w:rPr>
            </w:pPr>
            <w:r>
              <w:rPr>
                <w:rFonts w:hint="eastAsia" w:ascii="仿宋_GB2312" w:hAnsi="仿宋" w:eastAsia="仿宋_GB2312"/>
                <w:color w:val="auto"/>
                <w:sz w:val="18"/>
                <w:szCs w:val="18"/>
              </w:rPr>
              <w:t>　</w:t>
            </w:r>
          </w:p>
        </w:tc>
        <w:tc>
          <w:tcPr>
            <w:tcW w:w="551" w:type="dxa"/>
            <w:tcBorders>
              <w:top w:val="single" w:color="auto" w:sz="4" w:space="0"/>
              <w:left w:val="nil"/>
              <w:bottom w:val="single" w:color="auto" w:sz="4" w:space="0"/>
              <w:right w:val="single" w:color="auto" w:sz="4" w:space="0"/>
            </w:tcBorders>
            <w:vAlign w:val="center"/>
          </w:tcPr>
          <w:p>
            <w:pPr>
              <w:jc w:val="center"/>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640" w:type="dxa"/>
            <w:tcBorders>
              <w:top w:val="single" w:color="auto" w:sz="4" w:space="0"/>
              <w:left w:val="nil"/>
              <w:bottom w:val="single" w:color="auto" w:sz="4" w:space="0"/>
              <w:right w:val="single" w:color="auto" w:sz="4" w:space="0"/>
            </w:tcBorders>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c>
          <w:tcPr>
            <w:tcW w:w="729" w:type="dxa"/>
            <w:tcBorders>
              <w:top w:val="single" w:color="auto" w:sz="4" w:space="0"/>
              <w:left w:val="nil"/>
              <w:bottom w:val="single" w:color="auto" w:sz="4" w:space="0"/>
              <w:right w:val="single" w:color="auto" w:sz="4" w:space="0"/>
            </w:tcBorders>
            <w:vAlign w:val="center"/>
          </w:tcPr>
          <w:p>
            <w:pPr>
              <w:jc w:val="center"/>
              <w:rPr>
                <w:rFonts w:hint="eastAsia" w:ascii="仿宋_GB2312" w:hAnsi="仿宋" w:eastAsia="仿宋_GB2312"/>
                <w:color w:val="auto"/>
                <w:sz w:val="18"/>
                <w:szCs w:val="18"/>
              </w:rPr>
            </w:pPr>
            <w:r>
              <w:rPr>
                <w:rFonts w:hint="eastAsia" w:ascii="仿宋_GB2312" w:hAnsi="仿宋" w:eastAsia="仿宋_GB2312"/>
                <w:color w:val="auto"/>
                <w:sz w:val="18"/>
                <w:szCs w:val="18"/>
              </w:rPr>
              <w:t>√</w:t>
            </w:r>
          </w:p>
        </w:tc>
        <w:tc>
          <w:tcPr>
            <w:tcW w:w="825" w:type="dxa"/>
            <w:tcBorders>
              <w:top w:val="single" w:color="auto" w:sz="4" w:space="0"/>
              <w:left w:val="nil"/>
              <w:bottom w:val="single" w:color="auto" w:sz="4" w:space="0"/>
              <w:right w:val="single" w:color="auto" w:sz="4" w:space="0"/>
            </w:tcBorders>
            <w:vAlign w:val="center"/>
          </w:tcPr>
          <w:p>
            <w:pPr>
              <w:jc w:val="center"/>
              <w:rPr>
                <w:rFonts w:hint="eastAsia" w:ascii="仿宋_GB2312" w:hAnsi="仿宋" w:eastAsia="仿宋_GB2312"/>
                <w:color w:val="auto"/>
                <w:sz w:val="18"/>
                <w:szCs w:val="18"/>
              </w:rPr>
            </w:pPr>
            <w:r>
              <w:rPr>
                <w:rFonts w:hint="eastAsia" w:ascii="仿宋_GB2312" w:hAnsi="仿宋" w:eastAsia="仿宋_GB2312"/>
                <w:color w:val="auto"/>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4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5</w:t>
            </w:r>
          </w:p>
        </w:tc>
        <w:tc>
          <w:tcPr>
            <w:tcW w:w="7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农业资源及生态保护补助资金</w:t>
            </w:r>
          </w:p>
        </w:tc>
        <w:tc>
          <w:tcPr>
            <w:tcW w:w="1350" w:type="dxa"/>
            <w:tcBorders>
              <w:top w:val="single" w:color="auto" w:sz="4" w:space="0"/>
              <w:left w:val="nil"/>
              <w:bottom w:val="single" w:color="auto" w:sz="4" w:space="0"/>
              <w:right w:val="single" w:color="auto" w:sz="4" w:space="0"/>
            </w:tcBorders>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草原禁牧补助与草畜平衡奖励</w:t>
            </w:r>
          </w:p>
        </w:tc>
        <w:tc>
          <w:tcPr>
            <w:tcW w:w="1890" w:type="dxa"/>
            <w:tcBorders>
              <w:top w:val="single" w:color="auto" w:sz="4" w:space="0"/>
              <w:left w:val="nil"/>
              <w:bottom w:val="single" w:color="auto" w:sz="4" w:space="0"/>
              <w:right w:val="single" w:color="auto" w:sz="4" w:space="0"/>
            </w:tcBorders>
            <w:vAlign w:val="center"/>
          </w:tcPr>
          <w:p>
            <w:pPr>
              <w:spacing w:line="240" w:lineRule="exact"/>
              <w:jc w:val="both"/>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政策依据；</w:t>
            </w:r>
          </w:p>
          <w:p>
            <w:pPr>
              <w:spacing w:line="240" w:lineRule="exact"/>
              <w:jc w:val="both"/>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申请指南：包括补贴对象、补贴范围、补贴标准、申请程序、申请材料、咨询电话、受理单位、办理时限、联系方式等；</w:t>
            </w:r>
          </w:p>
          <w:p>
            <w:pPr>
              <w:spacing w:line="240" w:lineRule="exact"/>
              <w:jc w:val="both"/>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补贴结果；</w:t>
            </w:r>
          </w:p>
          <w:p>
            <w:pPr>
              <w:spacing w:line="240" w:lineRule="exact"/>
              <w:jc w:val="both"/>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监督渠道：包括举报电话、地址等。</w:t>
            </w:r>
          </w:p>
        </w:tc>
        <w:tc>
          <w:tcPr>
            <w:tcW w:w="1877" w:type="dxa"/>
            <w:tcBorders>
              <w:top w:val="single" w:color="auto" w:sz="4" w:space="0"/>
              <w:left w:val="nil"/>
              <w:bottom w:val="single" w:color="auto" w:sz="4" w:space="0"/>
              <w:right w:val="single" w:color="auto" w:sz="4" w:space="0"/>
            </w:tcBorders>
            <w:vAlign w:val="top"/>
          </w:tcPr>
          <w:p>
            <w:pPr>
              <w:jc w:val="both"/>
              <w:rPr>
                <w:rFonts w:hint="default"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rPr>
              <w:t>《新一轮草原生态保护补助奖励政策实施指导意（2016-2020）》</w:t>
            </w:r>
            <w:r>
              <w:rPr>
                <w:rFonts w:hint="eastAsia" w:ascii="仿宋_GB2312" w:hAnsi="Times New Roman" w:eastAsia="仿宋_GB2312"/>
                <w:color w:val="auto"/>
                <w:sz w:val="18"/>
                <w:szCs w:val="18"/>
                <w:lang w:eastAsia="zh-CN"/>
              </w:rPr>
              <w:t>《</w:t>
            </w:r>
            <w:r>
              <w:rPr>
                <w:rFonts w:hint="eastAsia" w:ascii="仿宋_GB2312" w:hAnsi="Times New Roman" w:eastAsia="仿宋_GB2312"/>
                <w:color w:val="auto"/>
                <w:sz w:val="18"/>
                <w:szCs w:val="18"/>
                <w:lang w:val="en-US" w:eastAsia="zh-CN"/>
              </w:rPr>
              <w:t>西藏自治区建立草原生态保护补助奖励政策实施方案</w:t>
            </w:r>
            <w:r>
              <w:rPr>
                <w:rFonts w:hint="eastAsia" w:ascii="仿宋_GB2312" w:hAnsi="Times New Roman" w:eastAsia="仿宋_GB2312"/>
                <w:color w:val="auto"/>
                <w:sz w:val="18"/>
                <w:szCs w:val="18"/>
              </w:rPr>
              <w:t>（2016-2020）</w:t>
            </w:r>
            <w:r>
              <w:rPr>
                <w:rFonts w:hint="eastAsia" w:ascii="仿宋_GB2312" w:hAnsi="Times New Roman" w:eastAsia="仿宋_GB2312"/>
                <w:color w:val="auto"/>
                <w:sz w:val="18"/>
                <w:szCs w:val="18"/>
                <w:lang w:eastAsia="zh-CN"/>
              </w:rPr>
              <w:t>》《</w:t>
            </w:r>
            <w:r>
              <w:rPr>
                <w:rFonts w:hint="eastAsia" w:ascii="仿宋_GB2312" w:hAnsi="Times New Roman" w:eastAsia="仿宋_GB2312"/>
                <w:color w:val="auto"/>
                <w:sz w:val="18"/>
                <w:szCs w:val="18"/>
                <w:lang w:val="en-US" w:eastAsia="zh-CN"/>
              </w:rPr>
              <w:t>林芝市建立草原生态保护补助奖励政策实施方</w:t>
            </w:r>
            <w:r>
              <w:rPr>
                <w:rFonts w:hint="eastAsia" w:ascii="仿宋_GB2312" w:hAnsi="Times New Roman" w:eastAsia="仿宋_GB2312"/>
                <w:color w:val="auto"/>
                <w:sz w:val="18"/>
                <w:szCs w:val="18"/>
              </w:rPr>
              <w:t>（2016-2020）</w:t>
            </w:r>
            <w:r>
              <w:rPr>
                <w:rFonts w:hint="eastAsia" w:ascii="仿宋_GB2312" w:hAnsi="Times New Roman" w:eastAsia="仿宋_GB2312"/>
                <w:color w:val="auto"/>
                <w:sz w:val="18"/>
                <w:szCs w:val="18"/>
                <w:lang w:eastAsia="zh-CN"/>
              </w:rPr>
              <w:t>》</w:t>
            </w:r>
          </w:p>
        </w:tc>
        <w:tc>
          <w:tcPr>
            <w:tcW w:w="1583" w:type="dxa"/>
            <w:tcBorders>
              <w:top w:val="single" w:color="auto" w:sz="4" w:space="0"/>
              <w:left w:val="nil"/>
              <w:bottom w:val="single" w:color="auto" w:sz="4" w:space="0"/>
              <w:right w:val="single" w:color="auto" w:sz="4" w:space="0"/>
            </w:tcBorders>
            <w:vAlign w:val="center"/>
          </w:tcPr>
          <w:p>
            <w:pPr>
              <w:spacing w:line="240" w:lineRule="exact"/>
              <w:jc w:val="both"/>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信息形成或者变更之日起20个工作日内。法律、法规对政府信息公开的期限另有规定的，从其规定。</w:t>
            </w:r>
          </w:p>
        </w:tc>
        <w:tc>
          <w:tcPr>
            <w:tcW w:w="1234" w:type="dxa"/>
            <w:tcBorders>
              <w:top w:val="single" w:color="auto" w:sz="4" w:space="0"/>
              <w:left w:val="nil"/>
              <w:bottom w:val="single" w:color="auto" w:sz="4" w:space="0"/>
              <w:right w:val="single" w:color="auto" w:sz="4" w:space="0"/>
            </w:tcBorders>
            <w:textDirection w:val="lrTb"/>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eastAsia="zh-CN"/>
              </w:rPr>
              <w:t>工布江达县农业农村局、各乡镇人民政府</w:t>
            </w:r>
          </w:p>
        </w:tc>
        <w:tc>
          <w:tcPr>
            <w:tcW w:w="2146" w:type="dxa"/>
            <w:tcBorders>
              <w:top w:val="single" w:color="auto" w:sz="4" w:space="0"/>
              <w:left w:val="nil"/>
              <w:bottom w:val="single" w:color="auto" w:sz="4" w:space="0"/>
              <w:right w:val="single" w:color="auto" w:sz="4" w:space="0"/>
            </w:tcBorders>
            <w:vAlign w:val="center"/>
          </w:tcPr>
          <w:p>
            <w:pPr>
              <w:spacing w:line="240" w:lineRule="exact"/>
              <w:jc w:val="both"/>
              <w:rPr>
                <w:rFonts w:hint="eastAsia" w:ascii="仿宋_GB2312" w:hAnsi="宋体" w:eastAsia="仿宋_GB2312"/>
                <w:color w:val="auto"/>
                <w:sz w:val="18"/>
                <w:szCs w:val="18"/>
              </w:rPr>
            </w:pPr>
            <w:r>
              <w:rPr>
                <w:rFonts w:hint="eastAsia" w:ascii="仿宋_GB2312" w:hAnsi="宋体" w:eastAsia="仿宋_GB2312"/>
                <w:color w:val="auto"/>
                <w:sz w:val="18"/>
                <w:szCs w:val="18"/>
              </w:rPr>
              <w:t>■政府网站</w:t>
            </w:r>
          </w:p>
          <w:p>
            <w:pPr>
              <w:spacing w:line="240" w:lineRule="exact"/>
              <w:jc w:val="both"/>
              <w:rPr>
                <w:rFonts w:hint="eastAsia" w:ascii="仿宋_GB2312" w:hAnsi="宋体" w:eastAsia="仿宋_GB2312"/>
                <w:color w:val="auto"/>
                <w:sz w:val="18"/>
                <w:szCs w:val="18"/>
              </w:rPr>
            </w:pPr>
          </w:p>
        </w:tc>
        <w:tc>
          <w:tcPr>
            <w:tcW w:w="620" w:type="dxa"/>
            <w:tcBorders>
              <w:top w:val="single" w:color="auto" w:sz="4" w:space="0"/>
              <w:left w:val="nil"/>
              <w:bottom w:val="single" w:color="auto" w:sz="4" w:space="0"/>
              <w:right w:val="single" w:color="auto" w:sz="4" w:space="0"/>
            </w:tcBorders>
            <w:vAlign w:val="center"/>
          </w:tcPr>
          <w:p>
            <w:pPr>
              <w:jc w:val="center"/>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809" w:type="dxa"/>
            <w:tcBorders>
              <w:top w:val="single" w:color="auto" w:sz="4" w:space="0"/>
              <w:left w:val="nil"/>
              <w:bottom w:val="single" w:color="auto" w:sz="4" w:space="0"/>
              <w:right w:val="single" w:color="auto" w:sz="4" w:space="0"/>
            </w:tcBorders>
            <w:vAlign w:val="center"/>
          </w:tcPr>
          <w:p>
            <w:pPr>
              <w:jc w:val="center"/>
              <w:rPr>
                <w:rFonts w:hint="eastAsia" w:ascii="仿宋_GB2312" w:hAnsi="仿宋" w:eastAsia="仿宋_GB2312" w:cs="宋体"/>
                <w:color w:val="auto"/>
                <w:sz w:val="18"/>
                <w:szCs w:val="18"/>
              </w:rPr>
            </w:pPr>
            <w:r>
              <w:rPr>
                <w:rFonts w:hint="eastAsia" w:ascii="仿宋_GB2312" w:hAnsi="仿宋" w:eastAsia="仿宋_GB2312"/>
                <w:color w:val="auto"/>
                <w:sz w:val="18"/>
                <w:szCs w:val="18"/>
              </w:rPr>
              <w:t>　</w:t>
            </w:r>
          </w:p>
        </w:tc>
        <w:tc>
          <w:tcPr>
            <w:tcW w:w="551" w:type="dxa"/>
            <w:tcBorders>
              <w:top w:val="single" w:color="auto" w:sz="4" w:space="0"/>
              <w:left w:val="nil"/>
              <w:bottom w:val="single" w:color="auto" w:sz="4" w:space="0"/>
              <w:right w:val="single" w:color="auto" w:sz="4" w:space="0"/>
            </w:tcBorders>
            <w:vAlign w:val="center"/>
          </w:tcPr>
          <w:p>
            <w:pPr>
              <w:jc w:val="center"/>
              <w:rPr>
                <w:rFonts w:hint="eastAsia" w:ascii="仿宋_GB2312" w:hAnsi="仿宋" w:eastAsia="仿宋_GB2312" w:cs="宋体"/>
                <w:color w:val="auto"/>
                <w:sz w:val="18"/>
                <w:szCs w:val="18"/>
              </w:rPr>
            </w:pPr>
            <w:r>
              <w:rPr>
                <w:rFonts w:hint="eastAsia" w:ascii="仿宋_GB2312" w:hAnsi="仿宋" w:eastAsia="仿宋_GB2312"/>
                <w:color w:val="auto"/>
                <w:sz w:val="18"/>
                <w:szCs w:val="18"/>
              </w:rPr>
              <w:t>√</w:t>
            </w:r>
          </w:p>
        </w:tc>
        <w:tc>
          <w:tcPr>
            <w:tcW w:w="640" w:type="dxa"/>
            <w:tcBorders>
              <w:top w:val="single" w:color="auto" w:sz="4" w:space="0"/>
              <w:left w:val="nil"/>
              <w:bottom w:val="single" w:color="auto" w:sz="4" w:space="0"/>
              <w:right w:val="single" w:color="auto" w:sz="4" w:space="0"/>
            </w:tcBorders>
            <w:vAlign w:val="center"/>
          </w:tcPr>
          <w:p>
            <w:pPr>
              <w:jc w:val="center"/>
              <w:rPr>
                <w:rFonts w:hint="eastAsia" w:ascii="仿宋_GB2312" w:hAnsi="仿宋" w:eastAsia="仿宋_GB2312" w:cs="宋体"/>
                <w:color w:val="auto"/>
                <w:sz w:val="18"/>
                <w:szCs w:val="18"/>
                <w:highlight w:val="none"/>
              </w:rPr>
            </w:pPr>
            <w:r>
              <w:rPr>
                <w:rFonts w:hint="eastAsia" w:ascii="仿宋_GB2312" w:hAnsi="仿宋" w:eastAsia="仿宋_GB2312"/>
                <w:color w:val="auto"/>
                <w:sz w:val="18"/>
                <w:szCs w:val="18"/>
                <w:highlight w:val="none"/>
              </w:rPr>
              <w:t>　</w:t>
            </w:r>
          </w:p>
        </w:tc>
        <w:tc>
          <w:tcPr>
            <w:tcW w:w="729" w:type="dxa"/>
            <w:tcBorders>
              <w:top w:val="single" w:color="auto" w:sz="4" w:space="0"/>
              <w:left w:val="nil"/>
              <w:bottom w:val="single" w:color="auto" w:sz="4" w:space="0"/>
              <w:right w:val="single" w:color="auto" w:sz="4" w:space="0"/>
            </w:tcBorders>
            <w:vAlign w:val="center"/>
          </w:tcPr>
          <w:p>
            <w:pPr>
              <w:jc w:val="center"/>
              <w:rPr>
                <w:rFonts w:hint="eastAsia" w:ascii="仿宋_GB2312" w:hAnsi="仿宋" w:eastAsia="仿宋_GB2312"/>
                <w:color w:val="auto"/>
                <w:sz w:val="18"/>
                <w:szCs w:val="18"/>
              </w:rPr>
            </w:pPr>
            <w:r>
              <w:rPr>
                <w:rFonts w:hint="eastAsia" w:ascii="仿宋_GB2312" w:hAnsi="仿宋" w:eastAsia="仿宋_GB2312"/>
                <w:color w:val="auto"/>
                <w:sz w:val="18"/>
                <w:szCs w:val="18"/>
              </w:rPr>
              <w:t>√</w:t>
            </w:r>
          </w:p>
        </w:tc>
        <w:tc>
          <w:tcPr>
            <w:tcW w:w="825" w:type="dxa"/>
            <w:tcBorders>
              <w:top w:val="single" w:color="auto" w:sz="4" w:space="0"/>
              <w:left w:val="nil"/>
              <w:bottom w:val="single" w:color="auto" w:sz="4" w:space="0"/>
              <w:right w:val="single" w:color="auto" w:sz="4" w:space="0"/>
            </w:tcBorders>
            <w:vAlign w:val="center"/>
          </w:tcPr>
          <w:p>
            <w:pPr>
              <w:jc w:val="center"/>
              <w:rPr>
                <w:rFonts w:hint="eastAsia" w:ascii="仿宋_GB2312" w:hAnsi="仿宋" w:eastAsia="仿宋_GB2312"/>
                <w:color w:val="auto"/>
                <w:sz w:val="18"/>
                <w:szCs w:val="18"/>
              </w:rPr>
            </w:pPr>
            <w:r>
              <w:rPr>
                <w:rFonts w:hint="eastAsia" w:ascii="仿宋_GB2312" w:hAnsi="仿宋" w:eastAsia="仿宋_GB2312"/>
                <w:color w:val="auto"/>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469" w:type="dxa"/>
            <w:tcBorders>
              <w:top w:val="single" w:color="auto" w:sz="4" w:space="0"/>
              <w:left w:val="single" w:color="auto" w:sz="4" w:space="0"/>
              <w:bottom w:val="single" w:color="000000" w:sz="4" w:space="0"/>
              <w:right w:val="single" w:color="auto" w:sz="4" w:space="0"/>
            </w:tcBorders>
            <w:vAlign w:val="center"/>
          </w:tcPr>
          <w:p>
            <w:pPr>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10</w:t>
            </w:r>
          </w:p>
        </w:tc>
        <w:tc>
          <w:tcPr>
            <w:tcW w:w="7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color w:val="auto"/>
                <w:sz w:val="18"/>
                <w:szCs w:val="18"/>
              </w:rPr>
            </w:pPr>
            <w:r>
              <w:rPr>
                <w:rFonts w:hint="eastAsia" w:ascii="仿宋_GB2312" w:hAnsi="宋体" w:eastAsia="仿宋_GB2312"/>
                <w:color w:val="auto"/>
                <w:sz w:val="18"/>
                <w:szCs w:val="18"/>
              </w:rPr>
              <w:t>农业生产发展资金</w:t>
            </w:r>
          </w:p>
        </w:tc>
        <w:tc>
          <w:tcPr>
            <w:tcW w:w="1350" w:type="dxa"/>
            <w:tcBorders>
              <w:top w:val="single" w:color="auto" w:sz="4" w:space="0"/>
              <w:left w:val="nil"/>
              <w:bottom w:val="single" w:color="auto" w:sz="4" w:space="0"/>
              <w:right w:val="single" w:color="auto" w:sz="4" w:space="0"/>
            </w:tcBorders>
            <w:vAlign w:val="center"/>
          </w:tcPr>
          <w:p>
            <w:pPr>
              <w:spacing w:line="240" w:lineRule="exact"/>
              <w:rPr>
                <w:rFonts w:hint="eastAsia" w:ascii="仿宋_GB2312" w:hAnsi="宋体" w:eastAsia="仿宋_GB2312"/>
                <w:color w:val="auto"/>
                <w:sz w:val="18"/>
                <w:szCs w:val="18"/>
              </w:rPr>
            </w:pPr>
            <w:r>
              <w:rPr>
                <w:rFonts w:hint="eastAsia" w:ascii="仿宋_GB2312" w:hAnsi="宋体" w:eastAsia="仿宋_GB2312"/>
                <w:color w:val="auto"/>
                <w:sz w:val="18"/>
                <w:szCs w:val="18"/>
              </w:rPr>
              <w:t>厕所革命奖补</w:t>
            </w:r>
          </w:p>
        </w:tc>
        <w:tc>
          <w:tcPr>
            <w:tcW w:w="1890" w:type="dxa"/>
            <w:tcBorders>
              <w:top w:val="single" w:color="auto" w:sz="4" w:space="0"/>
              <w:left w:val="nil"/>
              <w:bottom w:val="single" w:color="auto" w:sz="4" w:space="0"/>
              <w:right w:val="single" w:color="auto" w:sz="4" w:space="0"/>
            </w:tcBorders>
            <w:vAlign w:val="top"/>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政策依据；</w:t>
            </w:r>
          </w:p>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补贴结果；</w:t>
            </w:r>
          </w:p>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监督渠道：包括举报电话、地址等。</w:t>
            </w:r>
          </w:p>
        </w:tc>
        <w:tc>
          <w:tcPr>
            <w:tcW w:w="1877" w:type="dxa"/>
            <w:tcBorders>
              <w:top w:val="single" w:color="auto" w:sz="4" w:space="0"/>
              <w:left w:val="nil"/>
              <w:bottom w:val="single" w:color="auto" w:sz="4" w:space="0"/>
              <w:right w:val="single" w:color="auto" w:sz="4" w:space="0"/>
            </w:tcBorders>
            <w:vAlign w:val="top"/>
          </w:tcPr>
          <w:p>
            <w:pPr>
              <w:jc w:val="lef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《财政部 农业农村部关于开展农村“厕所革命”整村推进财政奖补工作的通知》《林芝市“厕所革命”整村推进财政奖补资金使用方法》</w:t>
            </w:r>
          </w:p>
        </w:tc>
        <w:tc>
          <w:tcPr>
            <w:tcW w:w="1583" w:type="dxa"/>
            <w:tcBorders>
              <w:top w:val="single" w:color="auto" w:sz="4" w:space="0"/>
              <w:left w:val="nil"/>
              <w:bottom w:val="single" w:color="auto" w:sz="4" w:space="0"/>
              <w:right w:val="single" w:color="auto" w:sz="4" w:space="0"/>
            </w:tcBorders>
            <w:vAlign w:val="center"/>
          </w:tcPr>
          <w:p>
            <w:pPr>
              <w:spacing w:line="240" w:lineRule="exact"/>
              <w:jc w:val="both"/>
              <w:rPr>
                <w:rFonts w:ascii="仿宋_GB2312" w:hAnsi="Times New Roman" w:eastAsia="仿宋_GB2312"/>
                <w:color w:val="auto"/>
                <w:sz w:val="18"/>
                <w:szCs w:val="18"/>
              </w:rPr>
            </w:pPr>
            <w:r>
              <w:rPr>
                <w:rFonts w:ascii="仿宋_GB2312" w:hAnsi="Times New Roman" w:eastAsia="仿宋_GB2312"/>
                <w:color w:val="auto"/>
                <w:sz w:val="18"/>
                <w:szCs w:val="18"/>
              </w:rPr>
              <w:t>自收到申请之日的次日起计算</w:t>
            </w:r>
            <w:r>
              <w:rPr>
                <w:rFonts w:hint="eastAsia" w:ascii="仿宋_GB2312" w:hAnsi="Times New Roman" w:eastAsia="仿宋_GB2312"/>
                <w:color w:val="auto"/>
                <w:sz w:val="18"/>
                <w:szCs w:val="18"/>
              </w:rPr>
              <w:t>20个工作日内。法律、法规对政府信息公开的期限另有规定的，从其规定。</w:t>
            </w:r>
          </w:p>
        </w:tc>
        <w:tc>
          <w:tcPr>
            <w:tcW w:w="1234" w:type="dxa"/>
            <w:tcBorders>
              <w:top w:val="single" w:color="auto" w:sz="4" w:space="0"/>
              <w:left w:val="nil"/>
              <w:bottom w:val="single" w:color="auto" w:sz="4" w:space="0"/>
              <w:right w:val="single" w:color="auto" w:sz="4" w:space="0"/>
            </w:tcBorders>
            <w:textDirection w:val="lrTb"/>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eastAsia="zh-CN"/>
              </w:rPr>
              <w:t>工布江达县农业农村局、各乡镇人民政府</w:t>
            </w:r>
          </w:p>
        </w:tc>
        <w:tc>
          <w:tcPr>
            <w:tcW w:w="2146" w:type="dxa"/>
            <w:tcBorders>
              <w:top w:val="single" w:color="auto" w:sz="4" w:space="0"/>
              <w:left w:val="nil"/>
              <w:bottom w:val="single" w:color="auto" w:sz="4" w:space="0"/>
              <w:right w:val="single" w:color="auto" w:sz="4" w:space="0"/>
            </w:tcBorders>
            <w:vAlign w:val="center"/>
          </w:tcPr>
          <w:p>
            <w:pPr>
              <w:spacing w:line="240" w:lineRule="exact"/>
              <w:jc w:val="both"/>
              <w:rPr>
                <w:rFonts w:hint="eastAsia" w:ascii="仿宋_GB2312" w:hAnsi="宋体" w:eastAsia="仿宋_GB2312"/>
                <w:color w:val="auto"/>
                <w:sz w:val="18"/>
                <w:szCs w:val="18"/>
              </w:rPr>
            </w:pPr>
            <w:r>
              <w:rPr>
                <w:rFonts w:hint="eastAsia" w:ascii="仿宋_GB2312" w:hAnsi="宋体" w:eastAsia="仿宋_GB2312"/>
                <w:color w:val="auto"/>
                <w:sz w:val="18"/>
                <w:szCs w:val="18"/>
              </w:rPr>
              <w:t>■政府网站</w:t>
            </w:r>
          </w:p>
          <w:p>
            <w:pPr>
              <w:spacing w:line="240" w:lineRule="exact"/>
              <w:jc w:val="both"/>
              <w:rPr>
                <w:rFonts w:hint="eastAsia" w:ascii="仿宋_GB2312" w:hAnsi="宋体" w:eastAsia="仿宋_GB2312"/>
                <w:color w:val="auto"/>
                <w:sz w:val="18"/>
                <w:szCs w:val="18"/>
              </w:rPr>
            </w:pPr>
          </w:p>
        </w:tc>
        <w:tc>
          <w:tcPr>
            <w:tcW w:w="620" w:type="dxa"/>
            <w:tcBorders>
              <w:top w:val="single" w:color="auto" w:sz="4" w:space="0"/>
              <w:left w:val="nil"/>
              <w:bottom w:val="single" w:color="auto" w:sz="4" w:space="0"/>
              <w:right w:val="single" w:color="auto" w:sz="4" w:space="0"/>
            </w:tcBorders>
            <w:vAlign w:val="center"/>
          </w:tcPr>
          <w:p>
            <w:pPr>
              <w:jc w:val="center"/>
              <w:rPr>
                <w:rFonts w:hint="eastAsia" w:ascii="仿宋_GB2312" w:hAnsi="仿宋" w:eastAsia="仿宋_GB2312"/>
                <w:color w:val="auto"/>
                <w:sz w:val="18"/>
                <w:szCs w:val="18"/>
              </w:rPr>
            </w:pPr>
            <w:r>
              <w:rPr>
                <w:rFonts w:hint="eastAsia" w:ascii="仿宋_GB2312" w:hAnsi="仿宋" w:eastAsia="仿宋_GB2312"/>
                <w:color w:val="auto"/>
                <w:sz w:val="18"/>
                <w:szCs w:val="18"/>
              </w:rPr>
              <w:t>√</w:t>
            </w:r>
          </w:p>
        </w:tc>
        <w:tc>
          <w:tcPr>
            <w:tcW w:w="809" w:type="dxa"/>
            <w:tcBorders>
              <w:top w:val="single" w:color="auto" w:sz="4" w:space="0"/>
              <w:left w:val="nil"/>
              <w:bottom w:val="single" w:color="auto" w:sz="4" w:space="0"/>
              <w:right w:val="single" w:color="auto" w:sz="4" w:space="0"/>
            </w:tcBorders>
            <w:vAlign w:val="center"/>
          </w:tcPr>
          <w:p>
            <w:pPr>
              <w:jc w:val="center"/>
              <w:rPr>
                <w:rFonts w:hint="eastAsia" w:ascii="仿宋_GB2312" w:hAnsi="仿宋" w:eastAsia="仿宋_GB2312"/>
                <w:color w:val="auto"/>
                <w:sz w:val="18"/>
                <w:szCs w:val="18"/>
              </w:rPr>
            </w:pPr>
          </w:p>
        </w:tc>
        <w:tc>
          <w:tcPr>
            <w:tcW w:w="551" w:type="dxa"/>
            <w:tcBorders>
              <w:top w:val="single" w:color="auto" w:sz="4" w:space="0"/>
              <w:left w:val="nil"/>
              <w:bottom w:val="single" w:color="auto" w:sz="4" w:space="0"/>
              <w:right w:val="single" w:color="auto" w:sz="4" w:space="0"/>
            </w:tcBorders>
            <w:vAlign w:val="center"/>
          </w:tcPr>
          <w:p>
            <w:pPr>
              <w:jc w:val="center"/>
              <w:rPr>
                <w:rFonts w:hint="eastAsia" w:ascii="仿宋_GB2312" w:hAnsi="仿宋" w:eastAsia="仿宋_GB2312"/>
                <w:color w:val="auto"/>
                <w:sz w:val="18"/>
                <w:szCs w:val="18"/>
              </w:rPr>
            </w:pPr>
            <w:r>
              <w:rPr>
                <w:rFonts w:hint="eastAsia" w:ascii="仿宋_GB2312" w:hAnsi="仿宋" w:eastAsia="仿宋_GB2312"/>
                <w:color w:val="auto"/>
                <w:sz w:val="18"/>
                <w:szCs w:val="18"/>
              </w:rPr>
              <w:t>√</w:t>
            </w:r>
          </w:p>
        </w:tc>
        <w:tc>
          <w:tcPr>
            <w:tcW w:w="640" w:type="dxa"/>
            <w:tcBorders>
              <w:top w:val="single" w:color="auto" w:sz="4" w:space="0"/>
              <w:left w:val="nil"/>
              <w:bottom w:val="single" w:color="auto" w:sz="4" w:space="0"/>
              <w:right w:val="single" w:color="auto" w:sz="4" w:space="0"/>
            </w:tcBorders>
            <w:vAlign w:val="center"/>
          </w:tcPr>
          <w:p>
            <w:pPr>
              <w:jc w:val="center"/>
              <w:rPr>
                <w:rFonts w:hint="eastAsia" w:ascii="仿宋_GB2312" w:hAnsi="仿宋" w:eastAsia="仿宋_GB2312"/>
                <w:color w:val="auto"/>
                <w:sz w:val="18"/>
                <w:szCs w:val="18"/>
                <w:highlight w:val="none"/>
              </w:rPr>
            </w:pPr>
          </w:p>
        </w:tc>
        <w:tc>
          <w:tcPr>
            <w:tcW w:w="729" w:type="dxa"/>
            <w:tcBorders>
              <w:top w:val="single" w:color="auto" w:sz="4" w:space="0"/>
              <w:left w:val="nil"/>
              <w:bottom w:val="single" w:color="auto" w:sz="4" w:space="0"/>
              <w:right w:val="single" w:color="auto" w:sz="4" w:space="0"/>
            </w:tcBorders>
            <w:vAlign w:val="center"/>
          </w:tcPr>
          <w:p>
            <w:pPr>
              <w:jc w:val="center"/>
              <w:rPr>
                <w:rFonts w:hint="eastAsia" w:ascii="仿宋_GB2312" w:hAnsi="仿宋" w:eastAsia="仿宋_GB2312"/>
                <w:color w:val="auto"/>
                <w:sz w:val="18"/>
                <w:szCs w:val="18"/>
              </w:rPr>
            </w:pPr>
            <w:r>
              <w:rPr>
                <w:rFonts w:hint="eastAsia" w:ascii="仿宋_GB2312" w:hAnsi="仿宋" w:eastAsia="仿宋_GB2312"/>
                <w:color w:val="auto"/>
                <w:sz w:val="18"/>
                <w:szCs w:val="18"/>
              </w:rPr>
              <w:t>√</w:t>
            </w:r>
          </w:p>
        </w:tc>
        <w:tc>
          <w:tcPr>
            <w:tcW w:w="825" w:type="dxa"/>
            <w:tcBorders>
              <w:top w:val="single" w:color="auto" w:sz="4" w:space="0"/>
              <w:left w:val="nil"/>
              <w:bottom w:val="single" w:color="auto" w:sz="4" w:space="0"/>
              <w:right w:val="single" w:color="auto" w:sz="4" w:space="0"/>
            </w:tcBorders>
            <w:vAlign w:val="center"/>
          </w:tcPr>
          <w:p>
            <w:pPr>
              <w:jc w:val="center"/>
              <w:rPr>
                <w:rFonts w:hint="eastAsia" w:ascii="仿宋_GB2312" w:hAnsi="仿宋" w:eastAsia="仿宋_GB2312"/>
                <w:color w:val="auto"/>
                <w:sz w:val="18"/>
                <w:szCs w:val="18"/>
              </w:rPr>
            </w:pPr>
            <w:r>
              <w:rPr>
                <w:rFonts w:hint="eastAsia" w:ascii="仿宋_GB2312" w:hAnsi="仿宋" w:eastAsia="仿宋_GB2312"/>
                <w:color w:val="auto"/>
                <w:sz w:val="18"/>
                <w:szCs w:val="18"/>
              </w:rPr>
              <w:t>√</w:t>
            </w:r>
          </w:p>
        </w:tc>
      </w:tr>
    </w:tbl>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10002FF" w:usb1="4000ACFF" w:usb2="00000009"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3">
    <w:name w:val="Default Paragraph Font"/>
    <w:semiHidden/>
    <w:qFormat/>
    <w:uiPriority w:val="0"/>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2020-12-23T14:16:00Z</dcterms:created>
  <dc:creator>%E5%90%B4%E7%90%BC</dc:creator>
  <cp:lastModifiedBy>xxk</cp:lastModifiedBy>
  <dcterms:modified xsi:type="dcterms:W3CDTF">2020-12-28T11:56:51Z</dcterms:modified>
  <dc:title>（十九）林芝市工布江达县涉农补贴领域基层政务公开标准目录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