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 w:ascii="方正小标宋_GBK" w:eastAsia="方正小标宋_GBK"/>
          <w:b w:val="0"/>
          <w:sz w:val="30"/>
          <w:szCs w:val="30"/>
        </w:rPr>
      </w:pPr>
      <w:bookmarkStart w:id="0" w:name="_Toc24724713"/>
      <w:r>
        <w:rPr>
          <w:rFonts w:hint="eastAsia" w:ascii="方正小标宋_GBK" w:eastAsia="方正小标宋_GBK"/>
          <w:b w:val="0"/>
          <w:sz w:val="30"/>
          <w:szCs w:val="30"/>
        </w:rPr>
        <w:t>（十）</w:t>
      </w:r>
      <w:r>
        <w:rPr>
          <w:rFonts w:hint="eastAsia" w:ascii="方正小标宋_GBK" w:eastAsia="方正小标宋_GBK"/>
          <w:b w:val="0"/>
          <w:sz w:val="30"/>
          <w:szCs w:val="30"/>
          <w:lang w:eastAsia="zh-CN"/>
        </w:rPr>
        <w:t>林芝市工布江达县</w:t>
      </w:r>
      <w:r>
        <w:rPr>
          <w:rFonts w:hint="eastAsia" w:ascii="方正小标宋_GBK" w:eastAsia="方正小标宋_GBK"/>
          <w:b w:val="0"/>
          <w:sz w:val="30"/>
          <w:szCs w:val="30"/>
        </w:rPr>
        <w:t>社会保险领域基层政务公开标准目录</w:t>
      </w:r>
      <w:bookmarkEnd w:id="0"/>
    </w:p>
    <w:tbl>
      <w:tblPr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  <w:p>
            <w:pPr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机关事业单位社会保险登记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《中华人民共和国政府信息公开条例》《中华人民共和国社会保险法》《国务院关于机关事业单位工作人员养老保险制度改革的决定》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工程建设项目办理工伤保险参保登记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参保单位注销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  <w:p>
            <w:pPr>
              <w:ind w:firstLine="351" w:firstLineChars="0"/>
              <w:jc w:val="left"/>
              <w:rPr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职工参保登记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城乡居民养老保险参保登记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工布江达县人社局、各乡镇人民政府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社会保险参保信息维护</w:t>
            </w:r>
          </w:p>
          <w:p>
            <w:pPr>
              <w:rPr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jc w:val="both"/>
              <w:rPr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单位（项目）基本信息变更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024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个人基本信息变更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养老保险待遇发放账户维护申请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工伤保险待遇发放账户维护申请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社会保险参保信息维护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失业保险待遇发放账户维护申请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工布江达县人社局、各乡镇人民政府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缴费人员增减申报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《中华人民共和国政府信息公开条例》《中华人民共和国社会保险法》《社会保险费征缴暂行条例》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社会保险缴费申报与变更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社会保险费延缴申请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社会保险费欠费补缴申报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社会保险参保缴费记录查询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单位参保证明查询打印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《中华人民共和国政府信息公开条例》《中华人民共和国社会保险法》《社会保险费征缴暂行条例》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个人权益记录查询打印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职工正常退休(职)申请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城乡居民养老保险待遇申领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工布江达县人社局、各乡镇人民政府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居民养老保险注销登记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工布江达县人社局、各乡镇人民政府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城镇职工基本养老保险关系转移接续申请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机关事业单位养老保险关系转移接续申请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城乡居民基本养老保险关系转移接续申请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城镇职工基本养老保险与城乡居民基本养老保险制度衔接申请  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《中华人民共和国政府信息公开条例》《中华人民共和国社会保险法》《中华人民共和国劳动保险条例》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工伤保险服务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用人单位办理工伤登记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《中华人民共和国政府信息公开条例》《中华人民共和国社会保险法》《工伤保险条例》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工伤保险服务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变更工伤登记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《中华人民共和国政府信息公开条例》《中华人民共和国社会保险法》《工伤保险条例》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失业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职业培训补贴申领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《中华人民共和国政府信息公开条例》《中华人民共和国社会保险法》《失业保险条例》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职业介绍补贴申领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《中华人民共和国政府信息公开条例》《中华人民共和国社会保险法》《失业保险条例》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失业保险关系转移接续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《中华人民共和国政府信息公开条例》《中华人民共和国社会保险法》《失业保险条例》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企业年金方案备案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企业年金方案备案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《中华人民共和国政府信息公开条例》《中华人民共和国社会保险法》《企业年金办法》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企业年金方案备案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企业年金方案重要条款变更备案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《中华人民共和国政府信息公开条例》《中华人民共和国社会保险法》《企业年金办法》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Merge w:val="restart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496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企业年金方案终止备案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社会保障卡申领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《中华人民共和国政府信息公开条例》《中华人民共和国社会保险法》《人力资源和社会保障部关于印发“中华人民共和国社会保障卡”管理办法的通知》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《中华人民共和国政府信息公开条例》《中华人民共和国社会保险法》《人力资源和社会保障部关于印发“中华人民共和国社会保障卡”管理办法的通知》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textDirection w:val="lrTb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工布江达县人社局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496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tabs>
                <w:tab w:val="left" w:pos="396"/>
              </w:tabs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ab/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社会保障卡应用状态查询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1.事项名称、2.事项简述 、3.办理材料、4.办理方式、5.办理时限、6.结果送达、7.收费依据及标准、8.办事时间、9.办理机构及地点、10.咨询查询途径、11.监督投诉渠道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《中华人民共和国政府信息公开条例》《中华人民共和国社会保险法》《人力资源和社会保障部关于印发“中华人民共和国社会保障卡”管理办法的通知》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24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工布江达县人社局</w:t>
            </w:r>
          </w:p>
        </w:tc>
        <w:tc>
          <w:tcPr>
            <w:tcW w:w="1496" w:type="dxa"/>
            <w:vMerge w:val="restart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■其他</w:t>
            </w:r>
            <w:r>
              <w:rPr>
                <w:rStyle w:val="4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基层公共服务平台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社会保障卡密码修改与重置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社会保障卡挂失与解挂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社会保障卡补换、换领、换发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社会保障卡注销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2020-12-23T13:39:00Z</dcterms:created>
  <dc:creator>%E5%90%B4%E7%90%BC</dc:creator>
  <cp:lastModifiedBy>xxk</cp:lastModifiedBy>
  <dcterms:modified xsi:type="dcterms:W3CDTF">2020-12-28T11:54:42Z</dcterms:modified>
  <dc:title>（十）林芝市工布江达县社会保险领域基层政务公开标准目录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