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4EAA2F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工布江达县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群团工作部2025年政府信息公开工作年度报告</w:t>
      </w:r>
    </w:p>
    <w:p w14:paraId="536E0C33">
      <w:pPr>
        <w:rPr>
          <w:rFonts w:hint="eastAsia"/>
        </w:rPr>
      </w:pPr>
      <w:r>
        <w:rPr>
          <w:rFonts w:hint="eastAsia"/>
        </w:rPr>
        <w:t xml:space="preserve"> </w:t>
      </w:r>
    </w:p>
    <w:p w14:paraId="7E4E6DCB">
      <w:pPr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根据《中华人民共和国政府信息公开条例》要求，现将我部2025年政府信息公开工作情况报告如下：</w:t>
      </w:r>
    </w:p>
    <w:p w14:paraId="5E18531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一、总体情况</w:t>
      </w:r>
    </w:p>
    <w:p w14:paraId="3C9C608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2025年，我部严格落实政府信息公开工作要求，聚焦群团服务核心职能，以公开促规范、以公开优服务。全年主动公开政府信息11条，涵盖工会和妇联重点工作领域：工会方面，围绕文化宫提升项目、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工会驿站</w:t>
      </w:r>
      <w:r>
        <w:rPr>
          <w:rFonts w:hint="eastAsia" w:ascii="仿宋_GB2312" w:hAnsi="仿宋_GB2312" w:eastAsia="仿宋_GB2312" w:cs="仿宋_GB2312"/>
          <w:sz w:val="32"/>
          <w:szCs w:val="32"/>
        </w:rPr>
        <w:t>嵌入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便民</w:t>
      </w:r>
      <w:r>
        <w:rPr>
          <w:rFonts w:hint="eastAsia" w:ascii="仿宋_GB2312" w:hAnsi="仿宋_GB2312" w:eastAsia="仿宋_GB2312" w:cs="仿宋_GB2312"/>
          <w:sz w:val="32"/>
          <w:szCs w:val="32"/>
        </w:rPr>
        <w:t>警务站建设、工会驿站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“司机之家”</w:t>
      </w:r>
      <w:r>
        <w:rPr>
          <w:rFonts w:hint="eastAsia" w:ascii="仿宋_GB2312" w:hAnsi="仿宋_GB2312" w:eastAsia="仿宋_GB2312" w:cs="仿宋_GB2312"/>
          <w:sz w:val="32"/>
          <w:szCs w:val="32"/>
        </w:rPr>
        <w:t>等民生项目，公开招标公告、项目结果公示等信息；妇联方面，发布爱心妈妈招募公告信息，确保公众及时知晓群团服务动态。</w:t>
      </w:r>
    </w:p>
    <w:p w14:paraId="1FCE17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公开渠道以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网信工布江达</w:t>
      </w:r>
      <w:r>
        <w:rPr>
          <w:rFonts w:hint="eastAsia" w:ascii="仿宋_GB2312" w:hAnsi="仿宋_GB2312" w:eastAsia="仿宋_GB2312" w:cs="仿宋_GB2312"/>
          <w:sz w:val="32"/>
          <w:szCs w:val="32"/>
        </w:rPr>
        <w:t>网站为主，严格执行信息发布“三审三校”制度，明确专人负责信息采集、审核、发布全流程，保障公开信息的准确性和时效性。全年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未发生因信息公开引发的行政复议或行政诉讼案件。</w:t>
      </w:r>
    </w:p>
    <w:p w14:paraId="30B2A31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二、存在的主要问题和改进情况</w:t>
      </w:r>
    </w:p>
    <w:p w14:paraId="4BE18F0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（一）主要问题</w:t>
      </w:r>
    </w:p>
    <w:p w14:paraId="06FD094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  公开形式单一，仅依托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网信工布江达</w:t>
      </w:r>
      <w:r>
        <w:rPr>
          <w:rFonts w:hint="eastAsia" w:ascii="仿宋_GB2312" w:hAnsi="仿宋_GB2312" w:eastAsia="仿宋_GB2312" w:cs="仿宋_GB2312"/>
          <w:sz w:val="32"/>
          <w:szCs w:val="32"/>
        </w:rPr>
        <w:t>网站，新媒体平台运用不够充分；</w:t>
      </w:r>
    </w:p>
    <w:p w14:paraId="504E426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 信息更新频次不均，部分领域公开时效性有待提升。</w:t>
      </w:r>
    </w:p>
    <w:p w14:paraId="52A994A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（二）改进情况</w:t>
      </w:r>
    </w:p>
    <w:p w14:paraId="2911E1C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 拓展公开渠道，新增微信公众号等新媒体发布平台，优化信息传播覆盖面；</w:t>
      </w:r>
    </w:p>
    <w:p w14:paraId="2F29C77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 建立常态化公开机制，细化各科室信息公开责任，定期开展公开情况自查，确保信息及时更新。</w:t>
      </w:r>
    </w:p>
    <w:p w14:paraId="3FE1E24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三、其他需要报告的事项</w:t>
      </w:r>
    </w:p>
    <w:p w14:paraId="2799D86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2025年，我部严格按照《政府信息公开信息处理费管理办法》相关规定，未产生政府信息处理费用。后续将持续完善信息公开工作机制，聚焦群众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热点问题</w:t>
      </w:r>
      <w:r>
        <w:rPr>
          <w:rFonts w:hint="eastAsia" w:ascii="仿宋_GB2312" w:hAnsi="仿宋_GB2312" w:eastAsia="仿宋_GB2312" w:cs="仿宋_GB2312"/>
          <w:sz w:val="32"/>
          <w:szCs w:val="32"/>
        </w:rPr>
        <w:t>，不断提升公开工作质效，切实保障公众的知情权、参与权和监督权。</w:t>
      </w:r>
    </w:p>
    <w:p w14:paraId="4DFE97EB">
      <w:pPr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1DE7FC3"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工布江达县</w:t>
      </w:r>
      <w:r>
        <w:rPr>
          <w:rFonts w:hint="eastAsia" w:ascii="仿宋_GB2312" w:hAnsi="仿宋_GB2312" w:eastAsia="仿宋_GB2312" w:cs="仿宋_GB2312"/>
          <w:sz w:val="32"/>
          <w:szCs w:val="32"/>
        </w:rPr>
        <w:t>群团工作部</w:t>
      </w:r>
    </w:p>
    <w:p w14:paraId="14591A93"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yNmYxYzkxNjQzM2NmMWI0ZjBmMGU5MTJlYWY2ZDIifQ=="/>
  </w:docVars>
  <w:rsids>
    <w:rsidRoot w:val="00000000"/>
    <w:rsid w:val="031E451D"/>
    <w:rsid w:val="0B2621C1"/>
    <w:rsid w:val="0C7C4062"/>
    <w:rsid w:val="0D074274"/>
    <w:rsid w:val="0EAD49A7"/>
    <w:rsid w:val="0F7F6343"/>
    <w:rsid w:val="0FA718A4"/>
    <w:rsid w:val="119A3908"/>
    <w:rsid w:val="14B545B5"/>
    <w:rsid w:val="14F055ED"/>
    <w:rsid w:val="1A9F3D3E"/>
    <w:rsid w:val="1F06438B"/>
    <w:rsid w:val="1FE10954"/>
    <w:rsid w:val="216D06F2"/>
    <w:rsid w:val="21BF0821"/>
    <w:rsid w:val="2A830F86"/>
    <w:rsid w:val="2AD01CF1"/>
    <w:rsid w:val="2D297497"/>
    <w:rsid w:val="332B5D17"/>
    <w:rsid w:val="33775400"/>
    <w:rsid w:val="35B73253"/>
    <w:rsid w:val="37C92A4B"/>
    <w:rsid w:val="3862667F"/>
    <w:rsid w:val="38961E84"/>
    <w:rsid w:val="3AD969A0"/>
    <w:rsid w:val="3B5129DA"/>
    <w:rsid w:val="3B96663F"/>
    <w:rsid w:val="40E770B0"/>
    <w:rsid w:val="440700DA"/>
    <w:rsid w:val="44F52628"/>
    <w:rsid w:val="4710374A"/>
    <w:rsid w:val="498D72D3"/>
    <w:rsid w:val="4A1672C9"/>
    <w:rsid w:val="4AA5064D"/>
    <w:rsid w:val="4E6A373F"/>
    <w:rsid w:val="5875340D"/>
    <w:rsid w:val="58C425E6"/>
    <w:rsid w:val="59C7413C"/>
    <w:rsid w:val="5C03165A"/>
    <w:rsid w:val="6C9003BD"/>
    <w:rsid w:val="6CFF5543"/>
    <w:rsid w:val="70D867D7"/>
    <w:rsid w:val="72E15E16"/>
    <w:rsid w:val="730F7282"/>
    <w:rsid w:val="76DA5057"/>
    <w:rsid w:val="78F23639"/>
    <w:rsid w:val="7B705F89"/>
    <w:rsid w:val="7E8A1F33"/>
    <w:rsid w:val="7ED700CE"/>
    <w:rsid w:val="7F34107C"/>
    <w:rsid w:val="7FBB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694</Words>
  <Characters>717</Characters>
  <Lines>0</Lines>
  <Paragraphs>0</Paragraphs>
  <TotalTime>20</TotalTime>
  <ScaleCrop>false</ScaleCrop>
  <LinksUpToDate>false</LinksUpToDate>
  <CharactersWithSpaces>724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2026-01-07T03:07:00Z</dcterms:created>
  <dc:creator>Administrator</dc:creator>
  <cp:lastModifiedBy>卓</cp:lastModifiedBy>
  <cp:lastPrinted>2026-01-09T02:12:00Z</cp:lastPrinted>
  <dcterms:modified xsi:type="dcterms:W3CDTF">2026-01-09T02:12:23Z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5B9D388C24E848168A38BA225C88D44E_12</vt:lpwstr>
  </property>
</Properties>
</file>