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工布江达县审计局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2025年政府信息公开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工布江达县</w:t>
      </w:r>
      <w:r>
        <w:rPr>
          <w:rFonts w:hint="eastAsia" w:ascii="仿宋_GB2312" w:hAnsi="仿宋_GB2312" w:eastAsia="仿宋_GB2312" w:cs="仿宋_GB2312"/>
          <w:sz w:val="32"/>
          <w:szCs w:val="32"/>
        </w:rPr>
        <w:t>审计局坚持以习近平新时代中国特色社会主义思想为指导，深入学习宣传贯彻党的二十大和二十届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中全会精神，在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上级审计机关和县委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政府的坚强领导下，牢牢把握审计部门职能定位，认真贯彻中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央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自治区</w:t>
      </w:r>
      <w:r>
        <w:rPr>
          <w:rFonts w:hint="eastAsia" w:ascii="仿宋_GB2312" w:hAnsi="仿宋_GB2312" w:eastAsia="仿宋_GB2312" w:cs="仿宋_GB2312"/>
          <w:sz w:val="32"/>
          <w:szCs w:val="32"/>
        </w:rPr>
        <w:t>、市有关审计工作决策部署，按照《中华人民共和国政府信息公开条例》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（国务院令第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711号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），以及《国务院办公厅政府信息与政务公开办公室关于印发&lt;中华人民共和国政府信息公开工作年度报告格式&gt;的通知》（国办公开办函 〔2021〕30号）要求，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认真开展政府信息公开工作，现将有关情况报告如下。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（一）主动公开方面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报送工作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信息共计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期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，不存在信息虚假、错误或不完整的情况。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（二）依申请公开政府信息方面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本年度未收到政府信息公开申请，无被申请行政复议、被行政诉讼的情况。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（三）政府信息管理方面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完善信息公开审核制度，对拟公开信息严格进行保密审查和合规性审核，全年未发生信息公开泄密事件。同时，定期梳理公开信息台账，确保信息内容准确、更新及时。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（四）政府信息平台建设方面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县审计局无政府信息公开平台和门户网站。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（五）监督保障方面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严格执行政府信息发布审核制度，规范信息发布流程，做到应公开尽公开。同时，积极组织工作人员参加各类政务公开培训，确保政府信息公开工作高质高效完成。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5"/>
        <w:tblW w:w="11471" w:type="dxa"/>
        <w:jc w:val="center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63"/>
        <w:gridCol w:w="2863"/>
        <w:gridCol w:w="2863"/>
        <w:gridCol w:w="2882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11471" w:type="dxa"/>
            <w:gridSpan w:val="4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第二十条第（一）项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信息内容</w:t>
            </w:r>
          </w:p>
        </w:tc>
        <w:tc>
          <w:tcPr>
            <w:tcW w:w="28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本年制发件数</w:t>
            </w:r>
          </w:p>
        </w:tc>
        <w:tc>
          <w:tcPr>
            <w:tcW w:w="28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本年废止件数</w:t>
            </w:r>
          </w:p>
        </w:tc>
        <w:tc>
          <w:tcPr>
            <w:tcW w:w="2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现行有效件数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规章</w:t>
            </w:r>
          </w:p>
        </w:tc>
        <w:tc>
          <w:tcPr>
            <w:tcW w:w="28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28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2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行政规范性文件</w:t>
            </w:r>
          </w:p>
        </w:tc>
        <w:tc>
          <w:tcPr>
            <w:tcW w:w="28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28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2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71" w:type="dxa"/>
            <w:gridSpan w:val="4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第二十条第（五）项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信息内容</w:t>
            </w:r>
          </w:p>
        </w:tc>
        <w:tc>
          <w:tcPr>
            <w:tcW w:w="8608" w:type="dxa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本年处理决定数量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行政许可</w:t>
            </w:r>
          </w:p>
        </w:tc>
        <w:tc>
          <w:tcPr>
            <w:tcW w:w="8608" w:type="dxa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71" w:type="dxa"/>
            <w:gridSpan w:val="4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第二十条第（六）项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信息内容</w:t>
            </w:r>
          </w:p>
        </w:tc>
        <w:tc>
          <w:tcPr>
            <w:tcW w:w="8608" w:type="dxa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本年处理决定数量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行政处罚</w:t>
            </w:r>
          </w:p>
        </w:tc>
        <w:tc>
          <w:tcPr>
            <w:tcW w:w="8608" w:type="dxa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行政强制</w:t>
            </w:r>
          </w:p>
        </w:tc>
        <w:tc>
          <w:tcPr>
            <w:tcW w:w="8608" w:type="dxa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1471" w:type="dxa"/>
            <w:gridSpan w:val="4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第二十条第（八）项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28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信息内容</w:t>
            </w:r>
          </w:p>
        </w:tc>
        <w:tc>
          <w:tcPr>
            <w:tcW w:w="8608" w:type="dxa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本年收费金额（单位：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元）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行政事业性收费</w:t>
            </w:r>
          </w:p>
        </w:tc>
        <w:tc>
          <w:tcPr>
            <w:tcW w:w="8608" w:type="dxa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5"/>
        <w:tblW w:w="11471" w:type="dxa"/>
        <w:jc w:val="center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0"/>
        <w:gridCol w:w="1279"/>
        <w:gridCol w:w="3716"/>
        <w:gridCol w:w="795"/>
        <w:gridCol w:w="795"/>
        <w:gridCol w:w="795"/>
        <w:gridCol w:w="795"/>
        <w:gridCol w:w="795"/>
        <w:gridCol w:w="795"/>
        <w:gridCol w:w="796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05" w:type="dxa"/>
            <w:gridSpan w:val="3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（本列数据的勾稽关系为：第一项加第二项之和，等于第三项加第四项之和）</w:t>
            </w:r>
          </w:p>
        </w:tc>
        <w:tc>
          <w:tcPr>
            <w:tcW w:w="5566" w:type="dxa"/>
            <w:gridSpan w:val="7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申请人情况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05" w:type="dxa"/>
            <w:gridSpan w:val="3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9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自然人</w:t>
            </w:r>
          </w:p>
        </w:tc>
        <w:tc>
          <w:tcPr>
            <w:tcW w:w="3975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法人或其他组织</w:t>
            </w:r>
          </w:p>
        </w:tc>
        <w:tc>
          <w:tcPr>
            <w:tcW w:w="796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总计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05" w:type="dxa"/>
            <w:gridSpan w:val="3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9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机构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社会公益组织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法律服务机构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</w:t>
            </w:r>
          </w:p>
        </w:tc>
        <w:tc>
          <w:tcPr>
            <w:tcW w:w="796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05" w:type="dxa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一、本年新收政府信息公开申请数量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05" w:type="dxa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二、上年结转政府信息公开申请数量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0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三、本年度办理结果</w:t>
            </w:r>
          </w:p>
        </w:tc>
        <w:tc>
          <w:tcPr>
            <w:tcW w:w="4995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（一）予以公开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995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（二）部分公开（区分处理的，只计这一情形，不计其他情形）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9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（三）不予公开</w:t>
            </w:r>
          </w:p>
        </w:tc>
        <w:tc>
          <w:tcPr>
            <w:tcW w:w="37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1.属于国家秘密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9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7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2.其他法律行政法规禁止公开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9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7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3.危及“三安全一稳定”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9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7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4.保护第三方合法权益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9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7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5.属于三类内部事务信息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9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7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6.属于四类过程性信息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9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7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7.属于行政执法案卷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9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7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8.属于行政查询事项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9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（四）无法提供</w:t>
            </w:r>
          </w:p>
        </w:tc>
        <w:tc>
          <w:tcPr>
            <w:tcW w:w="37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1.本机关不掌握相关政府信息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9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7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2.没有现成信息需要另行制作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9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7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3.补正后申请内容仍不明确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9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（五）不予处理</w:t>
            </w:r>
          </w:p>
        </w:tc>
        <w:tc>
          <w:tcPr>
            <w:tcW w:w="37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1.信访举报投诉类申请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9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7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2.重复申请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9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7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3.要求提供公开出版物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9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7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4.无正当理由大量反复申请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9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7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5.要求行政机关确认或重新出具已获取信息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9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（六）其他处理</w:t>
            </w:r>
          </w:p>
        </w:tc>
        <w:tc>
          <w:tcPr>
            <w:tcW w:w="37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1.申请人无正当理由逾期不补正、行政机关不再处理其政府信息公开申请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9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7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2.申请人逾期未按收费通知要求缴纳费用、行政机关不再处理其政府信息公开申请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9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7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3.其他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0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995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（七）总计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05" w:type="dxa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四、结转下年度继续办理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5"/>
        <w:tblW w:w="11471" w:type="dxa"/>
        <w:jc w:val="center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759"/>
        <w:gridCol w:w="759"/>
        <w:gridCol w:w="759"/>
        <w:gridCol w:w="776"/>
        <w:gridCol w:w="759"/>
        <w:gridCol w:w="759"/>
        <w:gridCol w:w="759"/>
        <w:gridCol w:w="759"/>
        <w:gridCol w:w="794"/>
        <w:gridCol w:w="759"/>
        <w:gridCol w:w="759"/>
        <w:gridCol w:w="759"/>
        <w:gridCol w:w="759"/>
        <w:gridCol w:w="794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11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行政复议</w:t>
            </w:r>
          </w:p>
        </w:tc>
        <w:tc>
          <w:tcPr>
            <w:tcW w:w="7660" w:type="dxa"/>
            <w:gridSpan w:val="10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行政诉讼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8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维持</w:t>
            </w:r>
          </w:p>
        </w:tc>
        <w:tc>
          <w:tcPr>
            <w:tcW w:w="759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结果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纠正</w:t>
            </w:r>
          </w:p>
        </w:tc>
        <w:tc>
          <w:tcPr>
            <w:tcW w:w="759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结果</w:t>
            </w:r>
          </w:p>
        </w:tc>
        <w:tc>
          <w:tcPr>
            <w:tcW w:w="759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尚未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审结</w:t>
            </w:r>
          </w:p>
        </w:tc>
        <w:tc>
          <w:tcPr>
            <w:tcW w:w="776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总计</w:t>
            </w:r>
          </w:p>
        </w:tc>
        <w:tc>
          <w:tcPr>
            <w:tcW w:w="3830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未经复议直接起诉</w:t>
            </w:r>
          </w:p>
        </w:tc>
        <w:tc>
          <w:tcPr>
            <w:tcW w:w="3830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复议后起诉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8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59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59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59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76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结果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维持</w:t>
            </w:r>
          </w:p>
        </w:tc>
        <w:tc>
          <w:tcPr>
            <w:tcW w:w="7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结果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纠正</w:t>
            </w:r>
          </w:p>
        </w:tc>
        <w:tc>
          <w:tcPr>
            <w:tcW w:w="7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果</w:t>
            </w:r>
          </w:p>
        </w:tc>
        <w:tc>
          <w:tcPr>
            <w:tcW w:w="7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尚未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审结</w:t>
            </w:r>
          </w:p>
        </w:tc>
        <w:tc>
          <w:tcPr>
            <w:tcW w:w="7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总计</w:t>
            </w:r>
          </w:p>
        </w:tc>
        <w:tc>
          <w:tcPr>
            <w:tcW w:w="7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结果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维持</w:t>
            </w:r>
          </w:p>
        </w:tc>
        <w:tc>
          <w:tcPr>
            <w:tcW w:w="7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结果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纠正</w:t>
            </w:r>
          </w:p>
        </w:tc>
        <w:tc>
          <w:tcPr>
            <w:tcW w:w="7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结果</w:t>
            </w:r>
          </w:p>
        </w:tc>
        <w:tc>
          <w:tcPr>
            <w:tcW w:w="7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尚未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审结</w:t>
            </w:r>
          </w:p>
        </w:tc>
        <w:tc>
          <w:tcPr>
            <w:tcW w:w="7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总计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7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5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7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年度，虽然我局的政府信息公开工作取得了一定成效，但也存在需要加强和改进完善的地方，如政府信息公开的内容有待进一步充实、数量有待进一步提升等。针对上述问题，202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年我们将结合部门工作职责，认真研究，切实加以改进，不断提升我局政府信息公开工作实效。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强化业务培训，进一步提高工作人员的信息写作水平；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深入挖掘素材，全面公开审计信息和审计重大事项动态；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健全管理制度，确保政府信息公开工作的制度化、规范化。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工布江达县审计局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年度未收取信息处理费，无其他需要报告的事项。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工布江达县审计局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440" w:firstLineChars="17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2026年1月20日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30651"/>
    <w:rsid w:val="0920180C"/>
    <w:rsid w:val="27C272BD"/>
    <w:rsid w:val="564451BE"/>
    <w:rsid w:val="5D046C01"/>
    <w:rsid w:val="63B043B8"/>
    <w:rsid w:val="6C494E84"/>
    <w:rsid w:val="7D1F7C67"/>
    <w:rsid w:val="7E08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2025-01-10T03:28:00Z</dcterms:created>
  <dc:creator>Administrator</dc:creator>
  <cp:lastModifiedBy>Administrator</cp:lastModifiedBy>
  <cp:lastPrinted>2026-01-20T10:02:35Z</cp:lastPrinted>
  <dcterms:modified xsi:type="dcterms:W3CDTF">2026-01-20T10:03:10Z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KSOTemplateDocerSaveRecord">
    <vt:lpwstr>eyJoZGlkIjoiMzliZTRmMDU0MjQzMjkyZjI3MmFlZjkwZWIyNDIwMDIiLCJ1c2VySWQiOiIxMjY0MjM1MTczIn0=</vt:lpwstr>
  </property>
  <property fmtid="{D5CDD505-2E9C-101B-9397-08002B2CF9AE}" pid="4" name="ICV">
    <vt:lpwstr>06BC541F59A948E98B548F33081B3501_12</vt:lpwstr>
  </property>
</Properties>
</file>