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工布江达县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农业农村和科技水利局2025年政府信息公开工作年度报告</w:t>
      </w:r>
    </w:p>
    <w:p w14:paraId="2505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default" w:ascii="Times New Roman" w:hAnsi="Times New Roman" w:eastAsia="等线" w:cs="Times New Roman"/>
          <w:b/>
          <w:sz w:val="52"/>
        </w:rPr>
      </w:pPr>
    </w:p>
    <w:p w14:paraId="4E65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根据《中华人民共和国政府信息公开条例》（国务院令第</w:t>
      </w:r>
      <w:r>
        <w:rPr>
          <w:rFonts w:hint="eastAsia" w:ascii="Times New Roman" w:hAnsi="Times New Roman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</w:rPr>
        <w:t>11号，以下简称《条例》)以及《国务院办公厅政府信息与政务公开办公室关于印发</w:t>
      </w:r>
      <w:r>
        <w:rPr>
          <w:rFonts w:hint="eastAsia" w:ascii="Times New Roman" w:hAnsi="Times New Roman" w:cs="Times New Roman"/>
          <w:sz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</w:rPr>
        <w:t>中华人民共和国政府信息公开工作年度报告格式&gt;的通知》（国办公开办函</w:t>
      </w:r>
      <w:r>
        <w:rPr>
          <w:rFonts w:hint="eastAsia" w:ascii="仿宋_GB2312" w:hAnsi="仿宋_GB2312" w:eastAsia="仿宋_GB2312" w:cs="仿宋_GB2312"/>
          <w:sz w:val="32"/>
        </w:rPr>
        <w:t>〔</w:t>
      </w:r>
      <w:r>
        <w:rPr>
          <w:rFonts w:hint="default" w:ascii="Times New Roman" w:hAnsi="Times New Roman" w:eastAsia="仿宋_GB2312" w:cs="Times New Roman"/>
          <w:sz w:val="32"/>
        </w:rPr>
        <w:t>2021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</w:rPr>
        <w:t>30号)要求，现公布</w:t>
      </w:r>
      <w:r>
        <w:rPr>
          <w:rFonts w:hint="eastAsia" w:ascii="Times New Roman" w:hAnsi="Times New Roman" w:cs="Times New Roman"/>
          <w:sz w:val="32"/>
          <w:lang w:val="en-US" w:eastAsia="zh-CN"/>
        </w:rPr>
        <w:t>工布江达县农业农村和科技水利</w:t>
      </w:r>
      <w:r>
        <w:rPr>
          <w:rFonts w:hint="default" w:ascii="Times New Roman" w:hAnsi="Times New Roman" w:eastAsia="仿宋_GB2312" w:cs="Times New Roman"/>
          <w:sz w:val="32"/>
        </w:rPr>
        <w:t>局</w:t>
      </w:r>
      <w:r>
        <w:rPr>
          <w:rFonts w:hint="eastAsia" w:ascii="Times New Roman" w:hAnsi="Times New Roman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</w:rPr>
        <w:t>年政府信息公开工作年度报告。</w:t>
      </w:r>
    </w:p>
    <w:p w14:paraId="1614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2025年1月1日至2025年12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</w:rPr>
        <w:t>日。报告电子版可</w:t>
      </w:r>
      <w:r>
        <w:rPr>
          <w:rFonts w:hint="eastAsia" w:ascii="Times New Roman" w:hAnsi="Times New Roman" w:cs="Times New Roman"/>
          <w:sz w:val="32"/>
          <w:lang w:val="en-US" w:eastAsia="zh-CN"/>
        </w:rPr>
        <w:t>在工布江达县人民政府网</w:t>
      </w:r>
      <w:r>
        <w:rPr>
          <w:rFonts w:hint="default" w:ascii="Times New Roman" w:hAnsi="Times New Roman" w:eastAsia="仿宋_GB2312" w:cs="Times New Roman"/>
          <w:sz w:val="32"/>
        </w:rPr>
        <w:t>下载</w:t>
      </w:r>
      <w:r>
        <w:rPr>
          <w:rFonts w:hint="eastAsia" w:ascii="Times New Roman" w:hAnsi="Times New Roman" w:cs="Times New Roman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</w:rPr>
        <w:t>http://www.gongbujiangda.gov.cn</w:t>
      </w:r>
      <w:r>
        <w:rPr>
          <w:rFonts w:hint="eastAsia" w:ascii="Times New Roman" w:hAnsi="Times New Roman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。公众如需进一步咨询了解相关信息，请与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工布江达县农业农村和科技水利局</w:t>
      </w:r>
      <w:r>
        <w:rPr>
          <w:rFonts w:hint="default" w:ascii="Times New Roman" w:hAnsi="Times New Roman" w:eastAsia="仿宋_GB2312" w:cs="Times New Roman"/>
          <w:sz w:val="32"/>
        </w:rPr>
        <w:t>联系（地址：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西藏林芝市工布江达县川藏北路7号</w:t>
      </w:r>
      <w:r>
        <w:rPr>
          <w:rFonts w:hint="default" w:ascii="Times New Roman" w:hAnsi="Times New Roman" w:eastAsia="仿宋_GB2312" w:cs="Times New Roman"/>
          <w:sz w:val="32"/>
        </w:rPr>
        <w:t>;邮编：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860200</w:t>
      </w:r>
      <w:r>
        <w:rPr>
          <w:rFonts w:hint="default" w:ascii="Times New Roman" w:hAnsi="Times New Roman" w:eastAsia="仿宋_GB2312" w:cs="Times New Roman"/>
          <w:sz w:val="32"/>
        </w:rPr>
        <w:t>;电话：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0894-5412199</w:t>
      </w:r>
      <w:r>
        <w:rPr>
          <w:rFonts w:hint="eastAsia" w:ascii="仿宋_GB2312" w:hAnsi="仿宋_GB2312" w:eastAsia="仿宋_GB2312" w:cs="仿宋_GB2312"/>
          <w:sz w:val="32"/>
        </w:rPr>
        <w:t>)。</w:t>
      </w:r>
    </w:p>
    <w:p w14:paraId="33A4E6DB">
      <w:pPr>
        <w:pStyle w:val="2"/>
        <w:bidi w:val="0"/>
        <w:rPr>
          <w:rFonts w:hint="default" w:ascii="Times New Roman" w:hAnsi="Times New Roman" w:cs="Times New Roman"/>
        </w:rPr>
      </w:pPr>
      <w:bookmarkStart w:id="0" w:name="heading_0"/>
      <w:r>
        <w:rPr>
          <w:rFonts w:hint="default" w:ascii="Times New Roman" w:hAnsi="Times New Roman" w:cs="Times New Roman"/>
          <w:lang w:val="en-US" w:eastAsia="zh-CN"/>
        </w:rPr>
        <w:t>一、总</w:t>
      </w:r>
      <w:r>
        <w:rPr>
          <w:rFonts w:hint="default" w:ascii="Times New Roman" w:hAnsi="Times New Roman" w:cs="Times New Roman"/>
        </w:rPr>
        <w:t>体情况</w:t>
      </w:r>
      <w:bookmarkEnd w:id="0"/>
    </w:p>
    <w:p w14:paraId="47DE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2025年，我局坚持以习近平新时代中国特色社会主义思想为指导，全面贯彻党的二十大及二十届三中、四中全会精神，深入落实习近平总书记关于“三农”工作、科技创新和水利发展的重要论述，将政府信息公开作为推进治理能力现代化、优化营商环境、保障群众知情权的重要举措，遵循“公正、公平、合法、便民”原则，统筹推进信息公开与业务工作深度融合。</w:t>
      </w:r>
      <w:bookmarkStart w:id="1" w:name="heading_3"/>
    </w:p>
    <w:p w14:paraId="2F26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（一）主动公开政府信息情况</w:t>
      </w:r>
    </w:p>
    <w:p w14:paraId="53C6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聚焦巩固拓展脱贫攻坚成果、高标准农田建设、农机购置补贴、农业科技推广、河湖长制落实等重点领域，全年累计发布政策文件、工作动态、通知公告等各类信息</w:t>
      </w:r>
      <w:r>
        <w:rPr>
          <w:rFonts w:hint="eastAsia" w:ascii="Times New Roman" w:hAnsi="Times New Roman" w:cs="Times New Roman"/>
          <w:lang w:val="en-US" w:eastAsia="zh-CN"/>
        </w:rPr>
        <w:t>50余</w:t>
      </w:r>
      <w:r>
        <w:rPr>
          <w:rFonts w:hint="default" w:ascii="Times New Roman" w:hAnsi="Times New Roman" w:cs="Times New Roman"/>
        </w:rPr>
        <w:t>条，确保涉农政策、水利民生事项及时传递到群众身边。</w:t>
      </w:r>
    </w:p>
    <w:p w14:paraId="6F2537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楷体_GB2312" w:hAnsi="楷体_GB2312" w:eastAsia="楷体_GB2312" w:cs="楷体_GB2312"/>
          <w:kern w:val="0"/>
          <w:sz w:val="32"/>
          <w:szCs w:val="22"/>
          <w:lang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kern w:val="0"/>
          <w:sz w:val="32"/>
          <w:szCs w:val="22"/>
          <w:lang/>
        </w:rPr>
        <w:t>二）依申请公开政府信息情况</w:t>
      </w:r>
    </w:p>
    <w:p w14:paraId="04199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/>
        </w:rPr>
        <w:t>2025年度，我局未受理任何单位及个人提出的政府信息公开申请。本年度内，</w:t>
      </w:r>
      <w:r>
        <w:rPr>
          <w:rFonts w:hint="default" w:ascii="Times New Roman" w:hAnsi="Times New Roman" w:cs="Times New Roman"/>
        </w:rPr>
        <w:t>发生因依申请公开引发的行政复议或行政诉讼。</w:t>
      </w:r>
    </w:p>
    <w:p w14:paraId="20F27F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楷体_GB2312" w:hAnsi="楷体_GB2312" w:eastAsia="楷体_GB2312" w:cs="楷体_GB2312"/>
          <w:kern w:val="0"/>
          <w:sz w:val="32"/>
          <w:szCs w:val="22"/>
          <w:lang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/>
        </w:rPr>
        <w:t>（三）政府信息管理情况</w:t>
      </w:r>
    </w:p>
    <w:p w14:paraId="0FD377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/>
        </w:rPr>
        <w:t>我局高度重视政府信息公开工作，严格执行“谁主管谁负责、谁发布谁负责”的工作准则，细化分级审核流程，严格落实“三审三校”管理要求，持续开展敏感词汇、错别字、无效链接、涉及个人隐私、国家秘密、工作秘密等信息排查工作，对发现的错敏信息及时整改到位，加强信息风险排查，坚决杜绝涉密信息、不实信息上网发布，切实保障公开内容的合法性与准确性。</w:t>
      </w:r>
    </w:p>
    <w:p w14:paraId="5A4B63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楷体_GB2312" w:hAnsi="楷体_GB2312" w:eastAsia="楷体_GB2312" w:cs="楷体_GB2312"/>
          <w:kern w:val="0"/>
          <w:sz w:val="32"/>
          <w:szCs w:val="2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</w:rPr>
        <w:t>（四）政府信息公开平台建设情况</w:t>
      </w:r>
    </w:p>
    <w:p w14:paraId="6D8D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在微信公众号上，除定期发布工作信息外，还开设了在线咨询、投诉举报等功能模块，方便公众与执法工作进行互动。</w:t>
      </w:r>
      <w:r>
        <w:rPr>
          <w:rFonts w:hint="eastAsia" w:ascii="Times New Roman" w:hAnsi="Times New Roman" w:cs="Times New Roman"/>
          <w:kern w:val="0"/>
          <w:sz w:val="32"/>
          <w:szCs w:val="22"/>
          <w:lang w:val="en-US" w:eastAsia="zh-CN"/>
        </w:rPr>
        <w:t xml:space="preserve">     </w:t>
      </w:r>
    </w:p>
    <w:p w14:paraId="089C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（五）政府信息公开监督保障</w:t>
      </w:r>
    </w:p>
    <w:p w14:paraId="59FF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cs="Times New Roman"/>
        </w:rPr>
        <w:t>将政府信息公开纳入年度工作考核，定期开展自查自纠，主动接受社会评议。本年度未发生因信息公开工作不到位引发的责任追究情形，公开工作的规范化、制度化水平稳步提升。</w:t>
      </w:r>
      <w:bookmarkEnd w:id="1"/>
    </w:p>
    <w:p w14:paraId="0F9E3BB4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2" w:name="heading_4"/>
      <w:r>
        <w:rPr>
          <w:rFonts w:hint="default" w:ascii="Times New Roman" w:hAnsi="Times New Roman" w:cs="Times New Roman"/>
        </w:rPr>
        <w:t>主动公开政府信息情况</w:t>
      </w:r>
      <w:bookmarkEnd w:id="2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227"/>
        <w:gridCol w:w="2528"/>
        <w:gridCol w:w="2137"/>
      </w:tblGrid>
      <w:tr w14:paraId="1085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shd w:val="clear" w:color="auto" w:fill="EEECE1" w:themeFill="background2"/>
          </w:tcPr>
          <w:p w14:paraId="4C874329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第二十条第（一）项</w:t>
            </w:r>
          </w:p>
        </w:tc>
      </w:tr>
      <w:tr w14:paraId="467F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6FDAA7C3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27" w:type="dxa"/>
            <w:vAlign w:val="center"/>
          </w:tcPr>
          <w:p w14:paraId="740AD2F6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528" w:type="dxa"/>
            <w:vAlign w:val="center"/>
          </w:tcPr>
          <w:p w14:paraId="27858FF7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本年度废止件数</w:t>
            </w:r>
          </w:p>
        </w:tc>
        <w:tc>
          <w:tcPr>
            <w:tcW w:w="2137" w:type="dxa"/>
            <w:vAlign w:val="center"/>
          </w:tcPr>
          <w:p w14:paraId="736829B0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现行有效件数</w:t>
            </w:r>
          </w:p>
        </w:tc>
      </w:tr>
      <w:tr w14:paraId="79B8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33824FB3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227" w:type="dxa"/>
            <w:vAlign w:val="center"/>
          </w:tcPr>
          <w:p w14:paraId="5F5D2CFF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528" w:type="dxa"/>
            <w:vAlign w:val="center"/>
          </w:tcPr>
          <w:p w14:paraId="31DF4E0D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7" w:type="dxa"/>
            <w:vAlign w:val="center"/>
          </w:tcPr>
          <w:p w14:paraId="10B7ED8E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010A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27F9E10A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227" w:type="dxa"/>
            <w:vAlign w:val="center"/>
          </w:tcPr>
          <w:p w14:paraId="0D6061B0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528" w:type="dxa"/>
            <w:vAlign w:val="center"/>
          </w:tcPr>
          <w:p w14:paraId="182C9D06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7" w:type="dxa"/>
            <w:vAlign w:val="center"/>
          </w:tcPr>
          <w:p w14:paraId="6321B19E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281D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shd w:val="clear" w:color="auto" w:fill="EEECE1" w:themeFill="background2"/>
            <w:vAlign w:val="center"/>
          </w:tcPr>
          <w:p w14:paraId="14C0C646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第二十条第（五）项</w:t>
            </w:r>
          </w:p>
        </w:tc>
      </w:tr>
      <w:tr w14:paraId="603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7A1DE8D4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892" w:type="dxa"/>
            <w:gridSpan w:val="3"/>
            <w:vAlign w:val="center"/>
          </w:tcPr>
          <w:p w14:paraId="115F84F0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本年处理决定数量</w:t>
            </w:r>
          </w:p>
        </w:tc>
      </w:tr>
      <w:tr w14:paraId="4718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127CC5F6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892" w:type="dxa"/>
            <w:gridSpan w:val="3"/>
            <w:vAlign w:val="center"/>
          </w:tcPr>
          <w:p w14:paraId="50A711B3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065F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shd w:val="clear" w:color="auto" w:fill="EEECE1" w:themeFill="background2"/>
            <w:vAlign w:val="center"/>
          </w:tcPr>
          <w:p w14:paraId="0687F3C3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第二十条第（六）项</w:t>
            </w:r>
          </w:p>
        </w:tc>
      </w:tr>
      <w:tr w14:paraId="0B17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7BB4F20F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892" w:type="dxa"/>
            <w:gridSpan w:val="3"/>
            <w:vAlign w:val="center"/>
          </w:tcPr>
          <w:p w14:paraId="5EEAEAE0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本年处理决定数量</w:t>
            </w:r>
          </w:p>
        </w:tc>
      </w:tr>
      <w:tr w14:paraId="6D8F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5514AFC0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892" w:type="dxa"/>
            <w:gridSpan w:val="3"/>
            <w:vAlign w:val="center"/>
          </w:tcPr>
          <w:p w14:paraId="3D7ABFF2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7475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52690314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892" w:type="dxa"/>
            <w:gridSpan w:val="3"/>
            <w:vAlign w:val="center"/>
          </w:tcPr>
          <w:p w14:paraId="5D2785CF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0195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shd w:val="clear" w:color="auto" w:fill="EEECE1" w:themeFill="background2"/>
            <w:vAlign w:val="center"/>
          </w:tcPr>
          <w:p w14:paraId="7ACC5EB7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第二十条第（八）项</w:t>
            </w:r>
          </w:p>
        </w:tc>
      </w:tr>
      <w:tr w14:paraId="4A9F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4502B21D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892" w:type="dxa"/>
            <w:gridSpan w:val="3"/>
            <w:vAlign w:val="center"/>
          </w:tcPr>
          <w:p w14:paraId="399E3BEC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65F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68" w:type="dxa"/>
            <w:vAlign w:val="center"/>
          </w:tcPr>
          <w:p w14:paraId="2804A8F1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892" w:type="dxa"/>
            <w:gridSpan w:val="3"/>
            <w:vAlign w:val="center"/>
          </w:tcPr>
          <w:p w14:paraId="41D50C15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3D59B284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default" w:ascii="Times New Roman" w:hAnsi="Times New Roman" w:cs="Times New Roman"/>
        </w:rPr>
      </w:pPr>
      <w:bookmarkStart w:id="3" w:name="heading_7"/>
      <w:r>
        <w:rPr>
          <w:rFonts w:hint="default" w:ascii="Times New Roman" w:hAnsi="Times New Roman" w:cs="Times New Roman"/>
        </w:rPr>
        <w:t>收到和处理政府信息公开申请情况</w:t>
      </w:r>
      <w:bookmarkEnd w:id="3"/>
    </w:p>
    <w:tbl>
      <w:tblPr>
        <w:tblStyle w:val="7"/>
        <w:tblW w:w="0" w:type="auto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71"/>
        <w:gridCol w:w="2062"/>
        <w:gridCol w:w="690"/>
        <w:gridCol w:w="720"/>
        <w:gridCol w:w="653"/>
        <w:gridCol w:w="682"/>
        <w:gridCol w:w="600"/>
        <w:gridCol w:w="615"/>
        <w:gridCol w:w="690"/>
      </w:tblGrid>
      <w:tr w14:paraId="79CA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gridSpan w:val="3"/>
            <w:vMerge w:val="restart"/>
            <w:vAlign w:val="center"/>
          </w:tcPr>
          <w:p w14:paraId="672AE23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650" w:type="dxa"/>
            <w:gridSpan w:val="7"/>
            <w:vAlign w:val="center"/>
          </w:tcPr>
          <w:p w14:paraId="6C3F426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申请人情况</w:t>
            </w:r>
          </w:p>
        </w:tc>
      </w:tr>
      <w:tr w14:paraId="2F81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gridSpan w:val="3"/>
            <w:vMerge w:val="continue"/>
            <w:vAlign w:val="center"/>
          </w:tcPr>
          <w:p w14:paraId="3E58500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2801F17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270" w:type="dxa"/>
            <w:gridSpan w:val="5"/>
            <w:vAlign w:val="center"/>
          </w:tcPr>
          <w:p w14:paraId="7122BDD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690" w:type="dxa"/>
            <w:vMerge w:val="restart"/>
            <w:vAlign w:val="center"/>
          </w:tcPr>
          <w:p w14:paraId="2DAC909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总计</w:t>
            </w:r>
          </w:p>
        </w:tc>
      </w:tr>
      <w:tr w14:paraId="7C1E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gridSpan w:val="3"/>
            <w:vMerge w:val="continue"/>
            <w:vAlign w:val="center"/>
          </w:tcPr>
          <w:p w14:paraId="362F5EC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0510403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4251A3C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53" w:type="dxa"/>
            <w:vAlign w:val="center"/>
          </w:tcPr>
          <w:p w14:paraId="4036E53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682" w:type="dxa"/>
            <w:vAlign w:val="center"/>
          </w:tcPr>
          <w:p w14:paraId="36B2823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00" w:type="dxa"/>
            <w:vAlign w:val="center"/>
          </w:tcPr>
          <w:p w14:paraId="623306C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615" w:type="dxa"/>
            <w:vAlign w:val="center"/>
          </w:tcPr>
          <w:p w14:paraId="63152A9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其他</w:t>
            </w:r>
          </w:p>
        </w:tc>
        <w:tc>
          <w:tcPr>
            <w:tcW w:w="690" w:type="dxa"/>
            <w:vMerge w:val="continue"/>
            <w:vAlign w:val="center"/>
          </w:tcPr>
          <w:p w14:paraId="35B2078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482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gridSpan w:val="3"/>
            <w:vAlign w:val="center"/>
          </w:tcPr>
          <w:p w14:paraId="4EF01C8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90" w:type="dxa"/>
            <w:vAlign w:val="center"/>
          </w:tcPr>
          <w:p w14:paraId="01749D5A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2E610741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6F2F063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6F772CC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47D236E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70A13A1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74802941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1D5F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gridSpan w:val="3"/>
            <w:vAlign w:val="center"/>
          </w:tcPr>
          <w:p w14:paraId="73D642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90" w:type="dxa"/>
            <w:vAlign w:val="center"/>
          </w:tcPr>
          <w:p w14:paraId="7603226D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4100432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091ED30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6EE0336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32C8975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73E009B1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654DEF34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6EDC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3C33ECF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533" w:type="dxa"/>
            <w:gridSpan w:val="2"/>
            <w:vAlign w:val="center"/>
          </w:tcPr>
          <w:p w14:paraId="551C22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一）予以公开</w:t>
            </w:r>
          </w:p>
        </w:tc>
        <w:tc>
          <w:tcPr>
            <w:tcW w:w="690" w:type="dxa"/>
            <w:vAlign w:val="center"/>
          </w:tcPr>
          <w:p w14:paraId="7822921D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279911F7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27754090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26EB736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36CDF4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43B1278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0D509B29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72AA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381BB9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533" w:type="dxa"/>
            <w:gridSpan w:val="2"/>
            <w:vAlign w:val="center"/>
          </w:tcPr>
          <w:p w14:paraId="4326A94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（二）部分公开（区分处理的、只计这一情形，不计其他情形）</w:t>
            </w:r>
          </w:p>
        </w:tc>
        <w:tc>
          <w:tcPr>
            <w:tcW w:w="690" w:type="dxa"/>
            <w:vAlign w:val="center"/>
          </w:tcPr>
          <w:p w14:paraId="3C903E9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3FE1DA2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0BED4B3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536CD36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947A26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2063E91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32CA149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5B2C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42E6F25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51EA96A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三）不予公开</w:t>
            </w:r>
          </w:p>
        </w:tc>
        <w:tc>
          <w:tcPr>
            <w:tcW w:w="2062" w:type="dxa"/>
            <w:vAlign w:val="center"/>
          </w:tcPr>
          <w:p w14:paraId="2023703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1、属于国家秘密</w:t>
            </w:r>
          </w:p>
        </w:tc>
        <w:tc>
          <w:tcPr>
            <w:tcW w:w="690" w:type="dxa"/>
            <w:vAlign w:val="center"/>
          </w:tcPr>
          <w:p w14:paraId="057A994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DAF4E2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59EED35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53B87C5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9D007E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4000BED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7749D96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0039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73C850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3C104C0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74B1A76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2、其他法律行政法规禁止公开</w:t>
            </w:r>
          </w:p>
        </w:tc>
        <w:tc>
          <w:tcPr>
            <w:tcW w:w="690" w:type="dxa"/>
            <w:vAlign w:val="center"/>
          </w:tcPr>
          <w:p w14:paraId="439BA4D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75CF61E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5E54879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0212D7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6D474A8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14CDFAB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20F32B8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0D27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6F4BB26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6C698E0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4A1D1E0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3、危机“三安全一稳定”</w:t>
            </w:r>
          </w:p>
        </w:tc>
        <w:tc>
          <w:tcPr>
            <w:tcW w:w="690" w:type="dxa"/>
            <w:vAlign w:val="center"/>
          </w:tcPr>
          <w:p w14:paraId="5A6BEA7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52176A5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7A8F5F8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674F4A3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601BB30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7311B37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1932F05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6EAF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11DE61F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28B0021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06D98AC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4、保护第三方合法权益</w:t>
            </w:r>
          </w:p>
        </w:tc>
        <w:tc>
          <w:tcPr>
            <w:tcW w:w="690" w:type="dxa"/>
            <w:vAlign w:val="center"/>
          </w:tcPr>
          <w:p w14:paraId="3023625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6FB5026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2573CE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378C780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5D00F6E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37A4EFC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57987E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64EE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6640F7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52CF7D6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517B21B0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5、属于三类内部事务信息</w:t>
            </w:r>
          </w:p>
        </w:tc>
        <w:tc>
          <w:tcPr>
            <w:tcW w:w="690" w:type="dxa"/>
            <w:vAlign w:val="center"/>
          </w:tcPr>
          <w:p w14:paraId="2D5AC8A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5152F01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4EBAAC2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60A5ED5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68740F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2B85221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06FE16C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4384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5ACDDEB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47E18AC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75A7CF0B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6、属于四类过程性信息</w:t>
            </w:r>
          </w:p>
        </w:tc>
        <w:tc>
          <w:tcPr>
            <w:tcW w:w="690" w:type="dxa"/>
            <w:vAlign w:val="center"/>
          </w:tcPr>
          <w:p w14:paraId="4B0AFF3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6115B0F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1C8FCB9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7BF8773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0A3A003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2AE44EE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38DD12B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1C56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4680A77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4F1C3D0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69D61F73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7、属于行政执法案卷</w:t>
            </w:r>
          </w:p>
        </w:tc>
        <w:tc>
          <w:tcPr>
            <w:tcW w:w="690" w:type="dxa"/>
            <w:vAlign w:val="center"/>
          </w:tcPr>
          <w:p w14:paraId="6D2BEE7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4107837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5748390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67B0A01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731EB5E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51F0B34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5E99B7A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7611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0512A3E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15BCF5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2629FF2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8、属于行政查询事项</w:t>
            </w:r>
          </w:p>
        </w:tc>
        <w:tc>
          <w:tcPr>
            <w:tcW w:w="690" w:type="dxa"/>
            <w:vAlign w:val="center"/>
          </w:tcPr>
          <w:p w14:paraId="5CFFD17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5965933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6CD2DB3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19EE3C0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22E035B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5F46DCF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32C853F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483E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17E298C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2827681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四）无法提供</w:t>
            </w:r>
          </w:p>
        </w:tc>
        <w:tc>
          <w:tcPr>
            <w:tcW w:w="2062" w:type="dxa"/>
            <w:vAlign w:val="center"/>
          </w:tcPr>
          <w:p w14:paraId="7E21634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1、本机关不掌控相关政府信息</w:t>
            </w:r>
          </w:p>
        </w:tc>
        <w:tc>
          <w:tcPr>
            <w:tcW w:w="690" w:type="dxa"/>
            <w:vAlign w:val="center"/>
          </w:tcPr>
          <w:p w14:paraId="37DD206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34F1DE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5DD9E20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270436B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0ED51C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2B97593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0512B44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3483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8CD11A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5E71EC1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44AFEEA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2、没有现成信息需要另行制作</w:t>
            </w:r>
          </w:p>
        </w:tc>
        <w:tc>
          <w:tcPr>
            <w:tcW w:w="690" w:type="dxa"/>
            <w:vAlign w:val="center"/>
          </w:tcPr>
          <w:p w14:paraId="4FB4B04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796C530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3E53B53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7DDA30E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139188D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21C6349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266D412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3ACB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4B189A8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6F180D6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6ED9DF3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3、补正后申请内容仍不明确</w:t>
            </w:r>
          </w:p>
        </w:tc>
        <w:tc>
          <w:tcPr>
            <w:tcW w:w="690" w:type="dxa"/>
            <w:vAlign w:val="center"/>
          </w:tcPr>
          <w:p w14:paraId="3684243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334C9F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4695292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18E1B3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7968224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201F546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4FA8BCC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50CD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2F4FE8D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20616CE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2062" w:type="dxa"/>
            <w:vAlign w:val="center"/>
          </w:tcPr>
          <w:p w14:paraId="658274CB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1、信访举报投诉类申请</w:t>
            </w:r>
          </w:p>
        </w:tc>
        <w:tc>
          <w:tcPr>
            <w:tcW w:w="690" w:type="dxa"/>
            <w:vAlign w:val="center"/>
          </w:tcPr>
          <w:p w14:paraId="038D6F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0A0EBD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3158ACD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0DDF869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6FAE3EF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68B8349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414347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6700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2CED9C6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4FEE18C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6BA702C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2、重复申请</w:t>
            </w:r>
          </w:p>
        </w:tc>
        <w:tc>
          <w:tcPr>
            <w:tcW w:w="690" w:type="dxa"/>
            <w:vAlign w:val="center"/>
          </w:tcPr>
          <w:p w14:paraId="018BB43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43B690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18D7150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089C1C9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72F5A4C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3185976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3D0CB0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1750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41FA278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4579455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5AE0557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3、要求提供公开出版物</w:t>
            </w:r>
          </w:p>
        </w:tc>
        <w:tc>
          <w:tcPr>
            <w:tcW w:w="690" w:type="dxa"/>
            <w:vAlign w:val="center"/>
          </w:tcPr>
          <w:p w14:paraId="24B88B2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51A2529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6463567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6E53731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4CF5E95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7616259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1F01A41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7E3B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4E0FFF7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7E2B88E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4022633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4、无正当理由大量反复申请</w:t>
            </w:r>
          </w:p>
        </w:tc>
        <w:tc>
          <w:tcPr>
            <w:tcW w:w="690" w:type="dxa"/>
            <w:vAlign w:val="center"/>
          </w:tcPr>
          <w:p w14:paraId="7DDE493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F6C6DA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1AE64AD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7441406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698CE7B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32A1135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7852A71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39C4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6D48328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553CA46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3FB897D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5、要求行政机关确认或重新出具已获取信息</w:t>
            </w:r>
          </w:p>
        </w:tc>
        <w:tc>
          <w:tcPr>
            <w:tcW w:w="690" w:type="dxa"/>
            <w:vAlign w:val="center"/>
          </w:tcPr>
          <w:p w14:paraId="65AC096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36E99B0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01BB90B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5AD8712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06AF7C9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420F5D6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521C974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0C87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793" w:type="dxa"/>
            <w:vAlign w:val="center"/>
          </w:tcPr>
          <w:p w14:paraId="5610D04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7E724CC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2062" w:type="dxa"/>
            <w:vAlign w:val="center"/>
          </w:tcPr>
          <w:p w14:paraId="3145FFC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1、申请人无正当理由逾期不补正、行政机关不再处理其政府信息公开申请</w:t>
            </w:r>
          </w:p>
        </w:tc>
        <w:tc>
          <w:tcPr>
            <w:tcW w:w="690" w:type="dxa"/>
            <w:vAlign w:val="center"/>
          </w:tcPr>
          <w:p w14:paraId="6227BE9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3679117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733CB88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20FAE2B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7071B74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17C2CCD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3754EE1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04B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0257592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4CB57AF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6A3FBF6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2、申请人逾期未按收费通知要求缴纳费用、行政机关不再处理其政府信息公开申请</w:t>
            </w:r>
          </w:p>
        </w:tc>
        <w:tc>
          <w:tcPr>
            <w:tcW w:w="690" w:type="dxa"/>
            <w:vAlign w:val="center"/>
          </w:tcPr>
          <w:p w14:paraId="4A392B0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336E92B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04FE8D5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1D65B91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17DD639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60B7A01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01499BE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2466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FEC7E1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4AEF797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049E208B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3、其他</w:t>
            </w:r>
          </w:p>
        </w:tc>
        <w:tc>
          <w:tcPr>
            <w:tcW w:w="690" w:type="dxa"/>
            <w:vAlign w:val="center"/>
          </w:tcPr>
          <w:p w14:paraId="76A2A2F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5D9C163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3844CBB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36C7F1F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61B7EC9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6773ECD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63598C9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6ED4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3233D94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533" w:type="dxa"/>
            <w:gridSpan w:val="2"/>
            <w:vAlign w:val="center"/>
          </w:tcPr>
          <w:p w14:paraId="40AC46D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690" w:type="dxa"/>
            <w:vAlign w:val="center"/>
          </w:tcPr>
          <w:p w14:paraId="35947605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16F9DD8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1A2F74AD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03619E27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4052212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05658239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7ECDA8D1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 w14:paraId="0A6E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gridSpan w:val="3"/>
            <w:vAlign w:val="center"/>
          </w:tcPr>
          <w:p w14:paraId="52A3ED3E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690" w:type="dxa"/>
            <w:vAlign w:val="center"/>
          </w:tcPr>
          <w:p w14:paraId="61CB29B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 w14:paraId="1BCAAFF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2090A99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 w14:paraId="3AB067D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4AC37D9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72694A5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 w14:paraId="3402BCC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</w:tbl>
    <w:p w14:paraId="496E7BA7">
      <w:pPr>
        <w:numPr>
          <w:ilvl w:val="0"/>
          <w:numId w:val="0"/>
        </w:numPr>
        <w:ind w:leftChars="200"/>
        <w:rPr>
          <w:rFonts w:hint="default"/>
        </w:rPr>
      </w:pPr>
    </w:p>
    <w:p w14:paraId="40EE9BEA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default" w:ascii="Times New Roman" w:hAnsi="Times New Roman" w:cs="Times New Roman"/>
        </w:rPr>
      </w:pPr>
      <w:bookmarkStart w:id="4" w:name="heading_11"/>
      <w:r>
        <w:rPr>
          <w:rFonts w:hint="default" w:ascii="Times New Roman" w:hAnsi="Times New Roman" w:cs="Times New Roman"/>
        </w:rPr>
        <w:t>政府信息公开行政复议和行政诉讼情况</w:t>
      </w:r>
      <w:bookmarkEnd w:id="4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47"/>
        <w:gridCol w:w="561"/>
        <w:gridCol w:w="604"/>
        <w:gridCol w:w="604"/>
        <w:gridCol w:w="604"/>
        <w:gridCol w:w="604"/>
      </w:tblGrid>
      <w:tr w14:paraId="01D8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5"/>
            <w:vAlign w:val="center"/>
          </w:tcPr>
          <w:p w14:paraId="2C4FFF1D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  <w:vAlign w:val="center"/>
          </w:tcPr>
          <w:p w14:paraId="70D40E07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行政诉讼</w:t>
            </w:r>
          </w:p>
        </w:tc>
      </w:tr>
      <w:tr w14:paraId="0FF6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vMerge w:val="restart"/>
            <w:vAlign w:val="center"/>
          </w:tcPr>
          <w:p w14:paraId="49AA1E3C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vAlign w:val="center"/>
          </w:tcPr>
          <w:p w14:paraId="7C01F6E5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vAlign w:val="center"/>
          </w:tcPr>
          <w:p w14:paraId="6A8359C2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vAlign w:val="center"/>
          </w:tcPr>
          <w:p w14:paraId="441449A8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  <w:vAlign w:val="center"/>
          </w:tcPr>
          <w:p w14:paraId="742AB679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3063" w:type="dxa"/>
            <w:gridSpan w:val="5"/>
            <w:vAlign w:val="center"/>
          </w:tcPr>
          <w:p w14:paraId="301BBC0F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977" w:type="dxa"/>
            <w:gridSpan w:val="5"/>
            <w:vAlign w:val="center"/>
          </w:tcPr>
          <w:p w14:paraId="3D2C1EEF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复议后起诉</w:t>
            </w:r>
          </w:p>
        </w:tc>
      </w:tr>
      <w:tr w14:paraId="3EC6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vMerge w:val="continue"/>
            <w:vAlign w:val="center"/>
          </w:tcPr>
          <w:p w14:paraId="5650142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32E8979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47C2D9B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5C7B3BB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0CF1EFB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604" w:type="dxa"/>
            <w:vAlign w:val="center"/>
          </w:tcPr>
          <w:p w14:paraId="21FD0E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  <w:vAlign w:val="center"/>
          </w:tcPr>
          <w:p w14:paraId="3B6C73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Align w:val="center"/>
          </w:tcPr>
          <w:p w14:paraId="26343C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Align w:val="center"/>
          </w:tcPr>
          <w:p w14:paraId="373C8F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47" w:type="dxa"/>
            <w:vAlign w:val="center"/>
          </w:tcPr>
          <w:p w14:paraId="424239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561" w:type="dxa"/>
            <w:vAlign w:val="center"/>
          </w:tcPr>
          <w:p w14:paraId="31E7E1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  <w:vAlign w:val="center"/>
          </w:tcPr>
          <w:p w14:paraId="64CF67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Align w:val="center"/>
          </w:tcPr>
          <w:p w14:paraId="4D3077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Align w:val="center"/>
          </w:tcPr>
          <w:p w14:paraId="74C42D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Align w:val="center"/>
          </w:tcPr>
          <w:p w14:paraId="7566E1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</w:tr>
      <w:tr w14:paraId="0C89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</w:tcPr>
          <w:p w14:paraId="79E5BAA9">
            <w:pPr>
              <w:numPr>
                <w:ilvl w:val="0"/>
                <w:numId w:val="0"/>
              </w:num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6BB4B4C1">
            <w:pPr>
              <w:numPr>
                <w:ilvl w:val="0"/>
                <w:numId w:val="0"/>
              </w:num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75854D39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4C8DA288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49B21EAA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0F75306C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7FF0A580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49D274F4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421946CF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</w:tcPr>
          <w:p w14:paraId="04E08529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1" w:type="dxa"/>
          </w:tcPr>
          <w:p w14:paraId="0CDC26D3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5C5AF7A9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426638C9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26C51432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32642471">
            <w:pPr>
              <w:numPr>
                <w:ilvl w:val="0"/>
                <w:numId w:val="0"/>
              </w:num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4446AA2B">
      <w:pPr>
        <w:numPr>
          <w:ilvl w:val="0"/>
          <w:numId w:val="0"/>
        </w:numPr>
        <w:ind w:leftChars="200"/>
        <w:rPr>
          <w:rFonts w:hint="default"/>
        </w:rPr>
      </w:pPr>
    </w:p>
    <w:p w14:paraId="39AC07D7">
      <w:pPr>
        <w:pStyle w:val="2"/>
        <w:bidi w:val="0"/>
        <w:rPr>
          <w:rFonts w:hint="default" w:ascii="Times New Roman" w:hAnsi="Times New Roman" w:cs="Times New Roman"/>
        </w:rPr>
      </w:pPr>
      <w:bookmarkStart w:id="5" w:name="heading_14"/>
      <w:r>
        <w:rPr>
          <w:rFonts w:hint="default" w:ascii="Times New Roman" w:hAnsi="Times New Roman" w:cs="Times New Roman"/>
        </w:rPr>
        <w:t>五、存在的问题及改进情况</w:t>
      </w:r>
      <w:bookmarkEnd w:id="5"/>
    </w:p>
    <w:p w14:paraId="43C6A1B1">
      <w:pPr>
        <w:pStyle w:val="3"/>
        <w:bidi w:val="0"/>
        <w:ind w:firstLine="880"/>
        <w:rPr>
          <w:rFonts w:hint="default" w:ascii="Times New Roman" w:hAnsi="Times New Roman" w:cs="Times New Roman"/>
          <w:b w:val="0"/>
          <w:bCs w:val="0"/>
        </w:rPr>
      </w:pPr>
      <w:bookmarkStart w:id="6" w:name="heading_15"/>
      <w:r>
        <w:rPr>
          <w:rFonts w:hint="default" w:ascii="Times New Roman" w:hAnsi="Times New Roman" w:cs="Times New Roman"/>
          <w:b w:val="0"/>
          <w:bCs w:val="0"/>
        </w:rPr>
        <w:t>（一）存在的主要问题</w:t>
      </w:r>
      <w:bookmarkEnd w:id="6"/>
    </w:p>
    <w:p w14:paraId="6AB82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政策解读实效性有待提升：</w:t>
      </w:r>
      <w:r>
        <w:rPr>
          <w:rFonts w:hint="default" w:ascii="Times New Roman" w:hAnsi="Times New Roman" w:eastAsia="仿宋_GB2312" w:cs="Times New Roman"/>
          <w:sz w:val="32"/>
        </w:rPr>
        <w:t>解读形式以文字为主，图表、视频等生动直观的解读形式运用较少，解读频次与政策发布节奏衔接不够紧密</w:t>
      </w:r>
      <w:r>
        <w:rPr>
          <w:rFonts w:hint="eastAsia" w:ascii="Times New Roman" w:hAnsi="Times New Roman" w:cs="Times New Roman"/>
          <w:sz w:val="32"/>
          <w:lang w:eastAsia="zh-CN"/>
        </w:rPr>
        <w:t>。</w:t>
      </w:r>
    </w:p>
    <w:p w14:paraId="0B404AA2">
      <w:pPr>
        <w:pStyle w:val="3"/>
        <w:bidi w:val="0"/>
        <w:rPr>
          <w:rFonts w:hint="default" w:ascii="Times New Roman" w:hAnsi="Times New Roman" w:cs="Times New Roman"/>
        </w:rPr>
      </w:pPr>
      <w:bookmarkStart w:id="7" w:name="heading_16"/>
      <w:r>
        <w:rPr>
          <w:rFonts w:hint="default" w:ascii="Times New Roman" w:hAnsi="Times New Roman" w:cs="Times New Roman"/>
        </w:rPr>
        <w:t>（二）改进措施</w:t>
      </w:r>
      <w:bookmarkEnd w:id="7"/>
    </w:p>
    <w:p w14:paraId="47FFC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重要政策文件发布时同步推出解读材料，采用图文、短视频、在线访谈等多种形式，解读政策核心内容和实操要点。</w:t>
      </w:r>
    </w:p>
    <w:p w14:paraId="469EBE56">
      <w:pPr>
        <w:pStyle w:val="2"/>
        <w:bidi w:val="0"/>
        <w:rPr>
          <w:rFonts w:hint="default" w:ascii="Times New Roman" w:hAnsi="Times New Roman" w:cs="Times New Roman"/>
        </w:rPr>
      </w:pPr>
      <w:bookmarkStart w:id="8" w:name="heading_17"/>
      <w:r>
        <w:rPr>
          <w:rFonts w:hint="default" w:ascii="Times New Roman" w:hAnsi="Times New Roman" w:cs="Times New Roman"/>
        </w:rPr>
        <w:t>六、其他需要报告的事项</w:t>
      </w:r>
      <w:bookmarkEnd w:id="8"/>
    </w:p>
    <w:p w14:paraId="2B21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我局2025年政府信息公开工作无其他需要报告德事项。</w:t>
      </w:r>
    </w:p>
    <w:p w14:paraId="31B0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A28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60C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工布江达县</w:t>
      </w:r>
      <w:r>
        <w:rPr>
          <w:rFonts w:hint="default" w:ascii="Times New Roman" w:hAnsi="Times New Roman" w:eastAsia="仿宋_GB2312" w:cs="Times New Roman"/>
          <w:sz w:val="32"/>
        </w:rPr>
        <w:t>农业农村和科技水利局</w:t>
      </w:r>
    </w:p>
    <w:p w14:paraId="2A22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年1月</w:t>
      </w:r>
      <w:r>
        <w:rPr>
          <w:rFonts w:hint="eastAsia" w:ascii="Times New Roman" w:hAnsi="Times New Roman" w:cs="Times New Roman"/>
          <w:sz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 w14:paraId="3C60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bookmarkStart w:id="9" w:name="_GoBack"/>
      <w:bookmarkEnd w:id="9"/>
    </w:p>
    <w:sectPr>
      <w:headerReference r:id="rId5" w:type="default"/>
      <w:footerReference r:id="rId6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7914AFF-91BD-4095-959F-9B4D55403F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5A379A-1E98-416F-8AA1-94D657994C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498BB6-B1AC-453A-87E9-5F65321A58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041AD85-8E96-49ED-9641-1CC5B2C9FB5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EE9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82F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BB72B"/>
    <w:multiLevelType w:val="singleLevel"/>
    <w:tmpl w:val="055BB7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631F"/>
    <w:rsid w:val="1AD52489"/>
    <w:rsid w:val="1D9A1617"/>
    <w:rsid w:val="1E614951"/>
    <w:rsid w:val="263B5CD2"/>
    <w:rsid w:val="26F431BE"/>
    <w:rsid w:val="2A756869"/>
    <w:rsid w:val="2BBB474F"/>
    <w:rsid w:val="2F234AE5"/>
    <w:rsid w:val="3B392F9B"/>
    <w:rsid w:val="3C7F0E81"/>
    <w:rsid w:val="405E1E22"/>
    <w:rsid w:val="467F0A14"/>
    <w:rsid w:val="49DC6804"/>
    <w:rsid w:val="58F72073"/>
    <w:rsid w:val="67BB4BB4"/>
    <w:rsid w:val="6C8A7CE1"/>
    <w:rsid w:val="6FEA4288"/>
    <w:rsid w:val="75AB4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1787</Words>
  <Characters>1839</Characters>
  <TotalTime>7</TotalTime>
  <ScaleCrop>false</ScaleCrop>
  <LinksUpToDate>false</LinksUpToDate>
  <CharactersWithSpaces>1839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2026-01-20T10:07:00Z</dcterms:created>
  <dc:creator>Apache POI</dc:creator>
  <cp:lastModifiedBy>834R .        </cp:lastModifiedBy>
  <cp:lastPrinted>2026-01-22T08:35:16Z</cp:lastPrinted>
  <dcterms:modified xsi:type="dcterms:W3CDTF">2026-01-22T08:37:55Z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eyJoZGlkIjoiYjk5ODM0YmMxOWJiYWQyNDU4MGIzYWRmYTA0ZmI5NDciLCJ1c2VySWQiOiI1OTY4NTM5NTEifQ==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BB5371BA86534E3F9C2378844C871499_13</vt:lpwstr>
  </property>
</Properties>
</file>