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工布江达县住房和城乡建设局2022年政府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信息公开工作年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要求，现公布林芝市工布江达县布住房和城乡建设局2022年政府信息公开工作年度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林芝市工布江达县人民政府网下载(http://www.gongbujiangda.gov.cn/)。公众如需进一步咨询了解相关信息，可与我单位联系（单位地址：西藏自治区林芝市工布江达县新区广电综合楼二楼；邮编860200；联系方式：0894-5413332；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"mailto:gbjdsfj@163.com；邮编860200）。"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gbjdzjj@163.com、gbjdx@sina.com；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微软雅黑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（一）主动公开政府信息情况。通过工布江达县人民政府网、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政务服务网、电视台、LED显示屏等形式公开公示的政务信息有：安全生产宣传、住房租赁补贴政策等相关信息内容及时进行了公开。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（二）依申请公开情况。住建局2022年度未收到依申请处理的信息。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我局将严格执行《中华人民共和国政府信息公开条例》主动公开新规定，推动法定主动公开内容应公开尽公开。加大宣传力度，积极宣传住建系统政务公开的工作举措，大力宣传建筑领域安全生产法和政策知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960" w:firstLineChars="3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微软雅黑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微软雅黑"/>
          <w:color w:val="333333"/>
          <w:kern w:val="0"/>
          <w:szCs w:val="21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年，我局政府信息公开工作在深化政府信息公开内容、完善政务信息公开工作，加强政务信息公开透明度等方面取得了新的进展，但也存在着有待进一步完善的地方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: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一是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对政府信息公开工作认识有待进一步增强。信息公开意识不强，公开的内容不及时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;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二是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对住建领域公开内容的方向把握不准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,掌握不清,还需有待进一步学习;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三是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主动公开的广度、深度还不够。公开的内容和种类还有待进一步延伸和细化。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微软雅黑"/>
          <w:color w:val="333333"/>
          <w:kern w:val="0"/>
          <w:szCs w:val="21"/>
        </w:rPr>
      </w:pP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对于上述问题，我局将积极督促改进，加强工作指导，促进政府信息公开工作水平整体提升。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一是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进一步提高对做好政务公开工作的认识，加强宣传教育，积极开展政务公开学习工作，不断提升公开整体工作水平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;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二是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认真梳理，逐步扩大信息公开内容。对原有的政府信息公开目录进行补充完善，确保公开信息的完整性和准确性。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三是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进一步拓宽信息公开的渠道，运用多种方式，为群众或者其他组织获取政府信息提供便利，使政府信息公开形式在便民利民上更加灵活多样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;</w:t>
      </w:r>
      <w:r>
        <w:rPr>
          <w:rFonts w:hint="eastAsia" w:ascii="仿宋_GB2312" w:hAnsi="仿宋" w:eastAsia="仿宋_GB2312"/>
          <w:b/>
          <w:bCs/>
          <w:color w:val="333333"/>
          <w:kern w:val="0"/>
          <w:sz w:val="32"/>
          <w:szCs w:val="32"/>
        </w:rPr>
        <w:t>四是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进一步完善信息公开工作各项规章制度，对信息公开工作进行规范管理，强化监督考核，加大落实力度。</w:t>
      </w:r>
    </w:p>
    <w:p>
      <w:pPr>
        <w:widowControl/>
        <w:numPr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本年度无其他需要报告的事项。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工布江达县住建局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2023年1月16日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35148F2"/>
    <w:rsid w:val="0A221B22"/>
    <w:rsid w:val="0AC51629"/>
    <w:rsid w:val="0BA97DEC"/>
    <w:rsid w:val="0C60081E"/>
    <w:rsid w:val="10DC1574"/>
    <w:rsid w:val="17D163F8"/>
    <w:rsid w:val="1DBFF5F3"/>
    <w:rsid w:val="266B0F78"/>
    <w:rsid w:val="27887010"/>
    <w:rsid w:val="27EC61AA"/>
    <w:rsid w:val="2B5B780D"/>
    <w:rsid w:val="34D864C6"/>
    <w:rsid w:val="3638291B"/>
    <w:rsid w:val="367203F7"/>
    <w:rsid w:val="3AD13648"/>
    <w:rsid w:val="3D8D338C"/>
    <w:rsid w:val="463A4797"/>
    <w:rsid w:val="46BC33FE"/>
    <w:rsid w:val="4E9E2782"/>
    <w:rsid w:val="53EFC7C2"/>
    <w:rsid w:val="58953C62"/>
    <w:rsid w:val="5A8262B5"/>
    <w:rsid w:val="5B1A3F88"/>
    <w:rsid w:val="5EE57A83"/>
    <w:rsid w:val="6005776C"/>
    <w:rsid w:val="612D7B69"/>
    <w:rsid w:val="62A730AD"/>
    <w:rsid w:val="64E738E4"/>
    <w:rsid w:val="68757459"/>
    <w:rsid w:val="68EF720B"/>
    <w:rsid w:val="6B6C5F80"/>
    <w:rsid w:val="6DEB92A9"/>
    <w:rsid w:val="6E93056F"/>
    <w:rsid w:val="705F07D2"/>
    <w:rsid w:val="709661BE"/>
    <w:rsid w:val="776B1130"/>
    <w:rsid w:val="7813166B"/>
    <w:rsid w:val="7965461B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1973</Words>
  <Characters>2097</Characters>
  <Lines>0</Lines>
  <Paragraphs>0</Paragraphs>
  <TotalTime>2</TotalTime>
  <ScaleCrop>false</ScaleCrop>
  <LinksUpToDate>false</LinksUpToDate>
  <CharactersWithSpaces>2107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2022-01-06T09:20:00Z</cp:lastPrinted>
  <dcterms:modified xsi:type="dcterms:W3CDTF">2023-01-31T08:19:44Z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E4F75BECBD7B45B4AB63694DF8EDF995</vt:lpwstr>
  </property>
</Properties>
</file>