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工布江达县住房和城乡建设局2022年政府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信息公开工作年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中华人民共和国政府信息公开条例》(国务院令第711号，以下简称《条例》)以及《国务院办公厅政府信息与政务公开办公室关于印发&lt;中华人民共和国政府信息公开工作年度报告格式&gt;的通知》要求，现公布林芝市工布江达县布住房和城乡建设局2022年政府信息公开工作年度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2022年1月1日至2022年12月31日。报告电子版可在林芝市工布江达县人民政府网下载(http://www.gongbujiangda.gov.cn/)。公众如需进一步咨询了解相关信息，可与我单位联系（单位地址：西藏自治区林芝市工布江达县新区广电综合楼二楼；邮编860200；联系方式：0894-5413332；电子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"mailto:gbjdsfj@163.com；邮编860200）。"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gbjdzjj@163.com、gbjdx@sina.com；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rightChars="0" w:firstLine="640" w:firstLineChars="200"/>
        <w:jc w:val="both"/>
        <w:textAlignment w:val="auto"/>
        <w:outlineLvl w:val="9"/>
        <w:rPr>
          <w:rFonts w:ascii="Times New Roman" w:hAnsi="Times New Roman" w:eastAsia="微软雅黑"/>
          <w:color w:val="333333"/>
          <w:kern w:val="0"/>
          <w:szCs w:val="21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（一）主动公开政府信息情况。通过工布江达县人民政府网、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政务服务网、电视台、LED显示屏等形式公开公示的政务信息有：安全生产宣传、住房租赁补贴政策等相关信息内容及时进行了公开。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（二）依申请公开情况。住建局2022年度未收到依申请处理的信息。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政府信息管理情况。我局将严格执行《中华人民共和国政府信息公开条例》主动公开新规定，推动法定主动公开内容应公开尽公开。加大宣传力度，积极宣传住建系统政务公开的工作举措，大力宣传建筑领域安全生产法和政策知识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三、收到和处理政府信息公开申请情况</w:t>
      </w:r>
    </w:p>
    <w:tbl>
      <w:tblPr>
        <w:tblStyle w:val="5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21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right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rPr>
                <w:rFonts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Times New Roman" w:hAnsi="Times New Roman" w:eastAsia="微软雅黑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微软雅黑"/>
          <w:color w:val="333333"/>
          <w:kern w:val="0"/>
          <w:szCs w:val="21"/>
        </w:rPr>
      </w:pP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年，我局政府信息公开工作在深化政府信息公开内容、完善政务信息公开工作，加强政务信息公开透明度等方面取得了新的进展，但也存在着有待进一步完善的地方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:</w:t>
      </w:r>
      <w:r>
        <w:rPr>
          <w:rFonts w:hint="eastAsia" w:ascii="仿宋_GB2312" w:hAnsi="仿宋" w:eastAsia="仿宋_GB2312"/>
          <w:b/>
          <w:bCs/>
          <w:color w:val="333333"/>
          <w:kern w:val="0"/>
          <w:sz w:val="32"/>
          <w:szCs w:val="32"/>
        </w:rPr>
        <w:t>一是</w:t>
      </w: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对政府信息公开工作认识有待进一步增强。信息公开意识不强，公开的内容不及时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;</w:t>
      </w:r>
      <w:r>
        <w:rPr>
          <w:rFonts w:hint="eastAsia" w:ascii="仿宋_GB2312" w:hAnsi="仿宋" w:eastAsia="仿宋_GB2312"/>
          <w:b/>
          <w:bCs/>
          <w:color w:val="333333"/>
          <w:kern w:val="0"/>
          <w:sz w:val="32"/>
          <w:szCs w:val="32"/>
        </w:rPr>
        <w:t>二是</w:t>
      </w: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对住建领域公开内容的方向把握不准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,掌握不清,还需有待进一步学习;</w:t>
      </w:r>
      <w:r>
        <w:rPr>
          <w:rFonts w:hint="eastAsia" w:ascii="仿宋_GB2312" w:hAnsi="仿宋" w:eastAsia="仿宋_GB2312"/>
          <w:b/>
          <w:bCs/>
          <w:color w:val="333333"/>
          <w:kern w:val="0"/>
          <w:sz w:val="32"/>
          <w:szCs w:val="32"/>
        </w:rPr>
        <w:t>三是</w:t>
      </w: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主动公开的广度、深度还不够。公开的内容和种类还有待进一步延伸和细化。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ascii="Times New Roman" w:hAnsi="Times New Roman" w:eastAsia="微软雅黑"/>
          <w:color w:val="333333"/>
          <w:kern w:val="0"/>
          <w:szCs w:val="21"/>
        </w:rPr>
      </w:pP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对于上述问题，我局将积极督促改进，加强工作指导，促进政府信息公开工作水平整体提升。</w:t>
      </w:r>
      <w:r>
        <w:rPr>
          <w:rFonts w:hint="eastAsia" w:ascii="仿宋_GB2312" w:hAnsi="仿宋" w:eastAsia="仿宋_GB2312"/>
          <w:b/>
          <w:bCs/>
          <w:color w:val="333333"/>
          <w:kern w:val="0"/>
          <w:sz w:val="32"/>
          <w:szCs w:val="32"/>
        </w:rPr>
        <w:t>一是</w:t>
      </w: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进一步提高对做好政务公开工作的认识，加强宣传教育，积极开展政务公开学习工作，不断提升公开整体工作水平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;</w:t>
      </w:r>
      <w:r>
        <w:rPr>
          <w:rFonts w:hint="eastAsia" w:ascii="仿宋_GB2312" w:hAnsi="仿宋" w:eastAsia="仿宋_GB2312"/>
          <w:b/>
          <w:bCs/>
          <w:color w:val="333333"/>
          <w:kern w:val="0"/>
          <w:sz w:val="32"/>
          <w:szCs w:val="32"/>
        </w:rPr>
        <w:t>二是</w:t>
      </w: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认真梳理，逐步扩大信息公开内容。对原有的政府信息公开目录进行补充完善，确保公开信息的完整性和准确性。</w:t>
      </w:r>
      <w:r>
        <w:rPr>
          <w:rFonts w:hint="eastAsia" w:ascii="仿宋_GB2312" w:hAnsi="仿宋" w:eastAsia="仿宋_GB2312"/>
          <w:b/>
          <w:bCs/>
          <w:color w:val="333333"/>
          <w:kern w:val="0"/>
          <w:sz w:val="32"/>
          <w:szCs w:val="32"/>
        </w:rPr>
        <w:t>三是</w:t>
      </w: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进一步拓宽信息公开的渠道，运用多种方式，为群众或者其他组织获取政府信息提供便利，使政府信息公开形式在便民利民上更加灵活多样</w:t>
      </w:r>
      <w:r>
        <w:rPr>
          <w:rFonts w:hint="eastAsia" w:ascii="仿宋" w:hAnsi="仿宋" w:eastAsia="仿宋"/>
          <w:color w:val="333333"/>
          <w:kern w:val="0"/>
          <w:sz w:val="32"/>
          <w:szCs w:val="32"/>
        </w:rPr>
        <w:t>;</w:t>
      </w:r>
      <w:r>
        <w:rPr>
          <w:rFonts w:hint="eastAsia" w:ascii="仿宋_GB2312" w:hAnsi="仿宋" w:eastAsia="仿宋_GB2312"/>
          <w:b/>
          <w:bCs/>
          <w:color w:val="333333"/>
          <w:kern w:val="0"/>
          <w:sz w:val="32"/>
          <w:szCs w:val="32"/>
        </w:rPr>
        <w:t>四是</w:t>
      </w: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进一步完善信息公开工作各项规章制度，对信息公开工作进行规范管理，强化监督考核，加大落实力度。</w:t>
      </w:r>
    </w:p>
    <w:p>
      <w:pPr>
        <w:widowControl/>
        <w:numPr>
          <w:numId w:val="0"/>
        </w:numPr>
        <w:wordWrap/>
        <w:adjustRightInd/>
        <w:snapToGrid/>
        <w:spacing w:before="0" w:after="0" w:line="578" w:lineRule="exact"/>
        <w:ind w:left="64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其他需要报告的事项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78" w:lineRule="exact"/>
        <w:ind w:left="64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kern w:val="0"/>
          <w:sz w:val="32"/>
          <w:szCs w:val="32"/>
        </w:rPr>
        <w:t>本年度无其他需要报告的事项。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工布江达县住建局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5440" w:firstLineChars="17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2023年1月16日</w:t>
      </w:r>
    </w:p>
    <w:sectPr>
      <w:headerReference r:id="rId3" w:type="default"/>
      <w:footerReference r:id="rId4" w:type="default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mFkMmI5NWQwYzY1NjkyZmI2NjQzNmU4MTE1NWIifQ=="/>
  </w:docVars>
  <w:rsids>
    <w:rsidRoot w:val="00000000"/>
    <w:rsid w:val="035148F2"/>
    <w:rsid w:val="0A221B22"/>
    <w:rsid w:val="0AC51629"/>
    <w:rsid w:val="0BA97DEC"/>
    <w:rsid w:val="0C60081E"/>
    <w:rsid w:val="10DC1574"/>
    <w:rsid w:val="17D163F8"/>
    <w:rsid w:val="1DBFF5F3"/>
    <w:rsid w:val="266B0F78"/>
    <w:rsid w:val="27887010"/>
    <w:rsid w:val="27EC61AA"/>
    <w:rsid w:val="2B5B780D"/>
    <w:rsid w:val="34D864C6"/>
    <w:rsid w:val="3638291B"/>
    <w:rsid w:val="367203F7"/>
    <w:rsid w:val="3AD13648"/>
    <w:rsid w:val="3D8D338C"/>
    <w:rsid w:val="463A4797"/>
    <w:rsid w:val="46BC33FE"/>
    <w:rsid w:val="4E9E2782"/>
    <w:rsid w:val="53EFC7C2"/>
    <w:rsid w:val="58953C62"/>
    <w:rsid w:val="5A8262B5"/>
    <w:rsid w:val="5B1A3F88"/>
    <w:rsid w:val="5EE57A83"/>
    <w:rsid w:val="6005776C"/>
    <w:rsid w:val="612D7B69"/>
    <w:rsid w:val="62A730AD"/>
    <w:rsid w:val="64E738E4"/>
    <w:rsid w:val="68757459"/>
    <w:rsid w:val="68EF720B"/>
    <w:rsid w:val="6B6C5F80"/>
    <w:rsid w:val="6DEB92A9"/>
    <w:rsid w:val="6E93056F"/>
    <w:rsid w:val="705F07D2"/>
    <w:rsid w:val="709661BE"/>
    <w:rsid w:val="776B1130"/>
    <w:rsid w:val="7813166B"/>
    <w:rsid w:val="7965461B"/>
    <w:rsid w:val="BA7B23C6"/>
    <w:rsid w:val="BFC220F6"/>
    <w:rsid w:val="E7BB53FA"/>
    <w:rsid w:val="FEFF02FE"/>
    <w:rsid w:val="FFF28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1973</Words>
  <Characters>2097</Characters>
  <Lines>0</Lines>
  <Paragraphs>0</Paragraphs>
  <TotalTime>2</TotalTime>
  <ScaleCrop>false</ScaleCrop>
  <LinksUpToDate>false</LinksUpToDate>
  <CharactersWithSpaces>2107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WPS_1660554186</cp:lastModifiedBy>
  <cp:lastPrinted>2022-01-06T09:20:00Z</cp:lastPrinted>
  <dcterms:modified xsi:type="dcterms:W3CDTF">2023-01-31T08:19:44Z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E4F75BECBD7B45B4AB63694DF8EDF995</vt:lpwstr>
  </property>
</Properties>
</file>