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工布江达县退役军人事务局2022年政府信息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根据《中华人民共和国政府信息公开条例》 (国务院令第 711 号，以下简称《条例》 )以及《国务院办公厅政府信息与政务公 开办公室关于印发&lt;中华人民共和国政府信息公开工作年度报告 格式&gt;的通知》（国办公开办函〔2021〕30号）要求，现公布工布江达县退役军人事务局2022年政府信息公开工作年度报告。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本报告包括总体情况、主动公开政府信息情况、收到和处理 政府信息公开申请情况、政府信息公开行政复议和行政诉讼情况、存在的主要问题及改进情况、其他需要报告的事项等六个部分。除特别说明外，所列数据统计时限为2022年1月1日至2022年12月31日。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报告电子版可在林芝市工布江达县人民政府网下载(</w:t>
      </w:r>
      <w:r>
        <w:rPr>
          <w:rFonts w:ascii="仿宋_GB2312" w:hAnsi="仿宋_GB2312" w:eastAsia="仿宋_GB2312" w:cs="仿宋_GB2312"/>
          <w:sz w:val="32"/>
          <w:szCs w:val="32"/>
        </w:rPr>
        <w:t>http://www.gongbujiangda.gov.cn/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公众如需进一步咨询了解相关信息，请与工布江达县退役军人事务局联系(地址：林芝市工布江达县新区经一路;邮编：860000;电话：08945732388)。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一、总体</w:t>
      </w:r>
      <w:r>
        <w:rPr>
          <w:rFonts w:hint="eastAsia" w:ascii="黑体" w:hAnsi="黑体" w:eastAsia="黑体" w:cs="黑体"/>
          <w:spacing w:val="-1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工布江达县退役军人事务局高度重视政务公开工作，全面落实全县政务公开工作会议精神，严格贯彻政务工作公开要求，依法规范公开程序，认真履行政府信息公开工作。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2022年，工布江达县退役军人事务局向社会公开政府信息16条，其中政策文件类信息0条，基层动态0条，公告公示4条，财务预决算0条，其他信息12条，人事任免0条，政府工作报告0条，重点领域信息公布0条。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2022年，工布江达县退役军人事务局共受理政府信息公开申请件0件,因政府信息公开引起的行政复议0件、行政诉讼0件,依法依规配合相关部门做好政府信息依申请公开答复。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我局强化政府信息的统筹管理：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对相关信息材料分类、分期有序管理；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对材料信息真实性反复核验，打好政务公开工作的基础；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加强政务公开工作的公开程度，以最大的诚意接受社会和退役军人的检查。我局政府信息公开年度报告争取做到格式规范、内容充实、文字简练。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8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76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三、收到和处理政府信息公开申请情况</w:t>
      </w:r>
    </w:p>
    <w:tbl>
      <w:tblPr>
        <w:tblStyle w:val="3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firstLine="0" w:firstLine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五</w:t>
      </w:r>
      <w:r>
        <w:rPr>
          <w:rFonts w:hint="eastAsia" w:ascii="黑体" w:hAnsi="黑体" w:eastAsia="黑体" w:cs="黑体"/>
          <w:spacing w:val="-1"/>
          <w:sz w:val="32"/>
          <w:szCs w:val="32"/>
        </w:rPr>
        <w:t>、存在的主要问题及改进情况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工作中存在主要问题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从总体上来看存在政务公开工作需要进一步规范化、公开化、常态化，接受更多的社会监督和群众建议。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（二）具体解决办法和改进措施。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定期组织政务公开工作集中展示，营造公正、正义、公开的政府形象。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暂无其他需要报告的事项。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工布江达县退役军人事务局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年1月12日</w:t>
      </w:r>
    </w:p>
    <w:sectPr>
      <w:footerReference r:id="rId5" w:type="default"/>
      <w:pgSz w:w="11905" w:h="16839"/>
      <w:pgMar w:top="1431" w:right="1316" w:bottom="1829" w:left="1435" w:header="0" w:footer="15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15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4"/>
        <w:sz w:val="27"/>
        <w:szCs w:val="27"/>
      </w:rPr>
      <w:t>-</w:t>
    </w:r>
    <w:r>
      <w:rPr>
        <w:rFonts w:ascii="宋体" w:hAnsi="宋体" w:eastAsia="宋体" w:cs="宋体"/>
        <w:spacing w:val="3"/>
        <w:sz w:val="27"/>
        <w:szCs w:val="27"/>
      </w:rPr>
      <w:t xml:space="preserve"> 9 -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c5NmFkMmI5NWQwYzY1NjkyZmI2NjQzNmU4MTE1NWIifQ=="/>
  </w:docVars>
  <w:rsids>
    <w:rsidRoot w:val="00000000"/>
    <w:rsid w:val="00E337D8"/>
    <w:rsid w:val="07F046A9"/>
    <w:rsid w:val="08FF3CA5"/>
    <w:rsid w:val="0CD53ED6"/>
    <w:rsid w:val="13C61F27"/>
    <w:rsid w:val="15B42ABF"/>
    <w:rsid w:val="176E55A6"/>
    <w:rsid w:val="21076325"/>
    <w:rsid w:val="22CC769A"/>
    <w:rsid w:val="23236764"/>
    <w:rsid w:val="240C0CFB"/>
    <w:rsid w:val="24286B52"/>
    <w:rsid w:val="24A33386"/>
    <w:rsid w:val="27CF5D3E"/>
    <w:rsid w:val="2AB5778F"/>
    <w:rsid w:val="2EE8379E"/>
    <w:rsid w:val="30E3277E"/>
    <w:rsid w:val="31002722"/>
    <w:rsid w:val="3464036F"/>
    <w:rsid w:val="37151B29"/>
    <w:rsid w:val="39DB476E"/>
    <w:rsid w:val="3DA1756A"/>
    <w:rsid w:val="3E291D91"/>
    <w:rsid w:val="3E6622F9"/>
    <w:rsid w:val="3FD2518C"/>
    <w:rsid w:val="400D720E"/>
    <w:rsid w:val="49753D38"/>
    <w:rsid w:val="4A867DFA"/>
    <w:rsid w:val="4C0E41EC"/>
    <w:rsid w:val="52020133"/>
    <w:rsid w:val="5CB5471F"/>
    <w:rsid w:val="5CDD2EFE"/>
    <w:rsid w:val="60185A4F"/>
    <w:rsid w:val="6472739A"/>
    <w:rsid w:val="658A156F"/>
    <w:rsid w:val="6593322E"/>
    <w:rsid w:val="65D025CA"/>
    <w:rsid w:val="6A550E2D"/>
    <w:rsid w:val="77912403"/>
    <w:rsid w:val="7B0237C6"/>
    <w:rsid w:val="7B7B38FA"/>
    <w:rsid w:val="7CE87DA1"/>
    <w:rsid w:val="7E6B0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1815</Words>
  <Characters>1916</Characters>
  <TotalTime>1</TotalTime>
  <ScaleCrop>false</ScaleCrop>
  <LinksUpToDate>false</LinksUpToDate>
  <CharactersWithSpaces>1974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2023-01-09T16:51:00Z</dcterms:created>
  <dc:creator>Administrator</dc:creator>
  <cp:lastModifiedBy>WPS_1660554186</cp:lastModifiedBy>
  <dcterms:modified xsi:type="dcterms:W3CDTF">2023-01-31T09:11:11Z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2023-01-09T16:51:29Z</vt:filetime>
  </property>
  <property fmtid="{D5CDD505-2E9C-101B-9397-08002B2CF9AE}" pid="4" name="KSOProductBuildVer">
    <vt:lpwstr>2052-11.1.0.13703</vt:lpwstr>
  </property>
  <property fmtid="{D5CDD505-2E9C-101B-9397-08002B2CF9AE}" pid="5" name="ICV">
    <vt:lpwstr>6D28A9B9A5784FC5AD73CF99CDBFDA72</vt:lpwstr>
  </property>
</Properties>
</file>