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工布江达县金达镇2021年政府信息公开工作年度报告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widowControl/>
        <w:spacing w:line="576" w:lineRule="exact"/>
        <w:ind w:firstLine="645"/>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工布江达县金达镇2021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2021年1月1日至2021年12月31日。公众如需进一步咨询了解相关信息，请与我单位联系（单位地址：西藏自治区林芝市工布江达县金达镇金达村1号；联系方式：0894-5413697；电子邮箱：</w:t>
      </w:r>
      <w:r>
        <w:rPr>
          <w:rFonts w:hint="eastAsia" w:ascii="仿宋_GB2312" w:hAnsi="仿宋_GB2312" w:eastAsia="仿宋_GB2312" w:cs="仿宋_GB2312"/>
          <w:color w:val="333333"/>
          <w:kern w:val="0"/>
          <w:sz w:val="32"/>
          <w:szCs w:val="32"/>
        </w:rPr>
        <w:fldChar w:fldCharType="begin"/>
      </w:r>
      <w:r>
        <w:rPr>
          <w:rFonts w:hint="eastAsia" w:ascii="仿宋_GB2312" w:hAnsi="仿宋_GB2312" w:eastAsia="仿宋_GB2312" w:cs="仿宋_GB2312"/>
          <w:color w:val="333333"/>
          <w:kern w:val="0"/>
          <w:sz w:val="32"/>
          <w:szCs w:val="32"/>
        </w:rPr>
        <w:instrText xml:space="preserve"> HYPERLINK "mailto:gbjdjdz@163.com；邮编860212" </w:instrText>
      </w:r>
      <w:r>
        <w:rPr>
          <w:rFonts w:hint="eastAsia" w:ascii="仿宋_GB2312" w:hAnsi="仿宋_GB2312" w:eastAsia="仿宋_GB2312" w:cs="仿宋_GB2312"/>
          <w:color w:val="333333"/>
          <w:kern w:val="0"/>
          <w:sz w:val="32"/>
          <w:szCs w:val="32"/>
        </w:rPr>
        <w:fldChar w:fldCharType="separate"/>
      </w:r>
      <w:r>
        <w:rPr>
          <w:rFonts w:hint="eastAsia" w:ascii="仿宋_GB2312" w:hAnsi="仿宋_GB2312" w:eastAsia="仿宋_GB2312" w:cs="仿宋_GB2312"/>
          <w:color w:val="333333"/>
          <w:kern w:val="0"/>
          <w:sz w:val="32"/>
          <w:szCs w:val="32"/>
        </w:rPr>
        <w:t>gbjdjdz</w:t>
      </w:r>
      <w:r>
        <w:rPr>
          <w:rFonts w:hint="eastAsia" w:ascii="仿宋_GB2312" w:hAnsi="仿宋_GB2312" w:eastAsia="仿宋_GB2312" w:cs="仿宋_GB2312"/>
          <w:color w:val="333333"/>
          <w:kern w:val="0"/>
          <w:sz w:val="32"/>
          <w:szCs w:val="32"/>
          <w:lang w:val="en-US" w:eastAsia="zh-CN"/>
        </w:rPr>
        <w:t>@</w:t>
      </w:r>
      <w:r>
        <w:rPr>
          <w:rFonts w:hint="eastAsia" w:ascii="仿宋_GB2312" w:hAnsi="仿宋_GB2312" w:eastAsia="仿宋_GB2312" w:cs="仿宋_GB2312"/>
          <w:color w:val="333333"/>
          <w:kern w:val="0"/>
          <w:sz w:val="32"/>
          <w:szCs w:val="32"/>
        </w:rPr>
        <w:t>163.com；邮编860212</w:t>
      </w:r>
      <w:r>
        <w:rPr>
          <w:rFonts w:hint="eastAsia" w:ascii="仿宋_GB2312" w:hAnsi="仿宋_GB2312" w:eastAsia="仿宋_GB2312" w:cs="仿宋_GB2312"/>
          <w:color w:val="333333"/>
          <w:kern w:val="0"/>
          <w:sz w:val="32"/>
          <w:szCs w:val="32"/>
        </w:rPr>
        <w:fldChar w:fldCharType="end"/>
      </w:r>
      <w:r>
        <w:rPr>
          <w:rFonts w:hint="eastAsia" w:ascii="仿宋_GB2312" w:hAnsi="仿宋_GB2312" w:eastAsia="仿宋_GB2312" w:cs="仿宋_GB2312"/>
          <w:color w:val="333333"/>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widowControl/>
        <w:spacing w:line="576"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年，金达镇按照县政府对政府信</w:t>
      </w:r>
      <w:bookmarkStart w:id="0" w:name="_GoBack"/>
      <w:bookmarkEnd w:id="0"/>
      <w:r>
        <w:rPr>
          <w:rFonts w:hint="eastAsia" w:ascii="仿宋_GB2312" w:hAnsi="仿宋_GB2312" w:eastAsia="仿宋_GB2312" w:cs="仿宋_GB2312"/>
          <w:color w:val="333333"/>
          <w:kern w:val="0"/>
          <w:sz w:val="32"/>
          <w:szCs w:val="32"/>
        </w:rPr>
        <w:t>息公开的安排部署，结合我镇实际成立了由镇党委副书记、政府镇长任组长的政务信 息公开领导小组，靠实了工作责任。同时，进一步建立健全各项制度，确保政府信息公开工作能够良好开展，并按照政务公开要求，规范了政府信息公开的保密审查、统计报送等具体工作。</w:t>
      </w:r>
    </w:p>
    <w:p>
      <w:pPr>
        <w:widowControl/>
        <w:numPr>
          <w:ilvl w:val="0"/>
          <w:numId w:val="1"/>
        </w:numPr>
        <w:spacing w:line="576" w:lineRule="exact"/>
        <w:ind w:firstLine="643" w:firstLineChars="200"/>
        <w:rPr>
          <w:rFonts w:hint="eastAsia" w:ascii="仿宋_GB2312" w:hAnsi="仿宋_GB2312" w:eastAsia="仿宋_GB2312" w:cs="仿宋_GB2312"/>
          <w:color w:val="333333"/>
          <w:kern w:val="0"/>
          <w:sz w:val="32"/>
          <w:szCs w:val="32"/>
          <w:lang w:val="en-US" w:eastAsia="zh-CN"/>
        </w:rPr>
      </w:pPr>
      <w:r>
        <w:rPr>
          <w:rFonts w:hint="eastAsia" w:ascii="楷体_GB2312" w:hAnsi="仿宋_GB2312" w:eastAsia="楷体_GB2312" w:cs="仿宋_GB2312"/>
          <w:b/>
          <w:color w:val="333333"/>
          <w:kern w:val="0"/>
          <w:sz w:val="32"/>
          <w:szCs w:val="32"/>
        </w:rPr>
        <w:t>主动公开情况。</w:t>
      </w:r>
      <w:r>
        <w:rPr>
          <w:rFonts w:hint="eastAsia" w:ascii="仿宋_GB2312" w:hAnsi="仿宋_GB2312" w:eastAsia="仿宋_GB2312" w:cs="仿宋_GB2312"/>
          <w:color w:val="333333"/>
          <w:kern w:val="0"/>
          <w:sz w:val="32"/>
          <w:szCs w:val="32"/>
          <w:lang w:val="en-US" w:eastAsia="zh-CN"/>
        </w:rPr>
        <w:t>无</w:t>
      </w:r>
    </w:p>
    <w:p>
      <w:pPr>
        <w:widowControl/>
        <w:numPr>
          <w:ilvl w:val="0"/>
          <w:numId w:val="0"/>
        </w:numPr>
        <w:spacing w:line="576" w:lineRule="exact"/>
        <w:ind w:firstLine="643" w:firstLineChars="200"/>
        <w:rPr>
          <w:rFonts w:hint="eastAsia" w:ascii="楷体_GB2312" w:hAnsi="仿宋_GB2312" w:eastAsia="楷体_GB2312" w:cs="仿宋_GB2312"/>
          <w:b/>
          <w:color w:val="333333"/>
          <w:kern w:val="0"/>
          <w:sz w:val="32"/>
          <w:szCs w:val="32"/>
        </w:rPr>
      </w:pPr>
      <w:r>
        <w:rPr>
          <w:rFonts w:hint="eastAsia" w:ascii="楷体_GB2312" w:hAnsi="仿宋_GB2312" w:eastAsia="楷体_GB2312" w:cs="仿宋_GB2312"/>
          <w:b/>
          <w:color w:val="333333"/>
          <w:kern w:val="0"/>
          <w:sz w:val="32"/>
          <w:szCs w:val="32"/>
        </w:rPr>
        <w:t>（二）依申请公开情况。</w:t>
      </w:r>
      <w:r>
        <w:rPr>
          <w:rFonts w:hint="eastAsia" w:ascii="仿宋_GB2312" w:hAnsi="仿宋_GB2312" w:eastAsia="仿宋_GB2312" w:cs="仿宋_GB2312"/>
          <w:color w:val="333333"/>
          <w:kern w:val="0"/>
          <w:sz w:val="32"/>
          <w:szCs w:val="32"/>
        </w:rPr>
        <w:t>2021年全年，金达镇未收到任何关于政务信息公开的申请。</w:t>
      </w:r>
    </w:p>
    <w:p>
      <w:pPr>
        <w:widowControl/>
        <w:spacing w:line="576" w:lineRule="exact"/>
        <w:ind w:firstLine="643" w:firstLineChars="200"/>
        <w:rPr>
          <w:rFonts w:hint="eastAsia" w:ascii="仿宋_GB2312" w:hAnsi="仿宋_GB2312" w:eastAsia="仿宋_GB2312" w:cs="仿宋_GB2312"/>
          <w:color w:val="333333"/>
          <w:kern w:val="0"/>
          <w:sz w:val="32"/>
          <w:szCs w:val="32"/>
        </w:rPr>
      </w:pPr>
      <w:r>
        <w:rPr>
          <w:rFonts w:hint="eastAsia" w:ascii="楷体_GB2312" w:hAnsi="仿宋_GB2312" w:eastAsia="楷体_GB2312" w:cs="仿宋_GB2312"/>
          <w:b/>
          <w:color w:val="333333"/>
          <w:kern w:val="0"/>
          <w:sz w:val="32"/>
          <w:szCs w:val="32"/>
        </w:rPr>
        <w:t>（三）政府信息管理情况。</w:t>
      </w:r>
      <w:r>
        <w:rPr>
          <w:rFonts w:hint="eastAsia" w:ascii="仿宋_GB2312" w:hAnsi="仿宋_GB2312" w:eastAsia="仿宋_GB2312" w:cs="仿宋_GB2312"/>
          <w:color w:val="333333"/>
          <w:kern w:val="0"/>
          <w:sz w:val="32"/>
          <w:szCs w:val="32"/>
        </w:rPr>
        <w:t>规范管理政务信息是政务公开的基础，金达镇政务信息一直本着扩大政务公开覆盖面的原则，采取政务宣传栏、政务公众号的形式向社会公众公开，力争做到以下几点：一是在信息源头上做实，金达镇党委、政府在制定重大决策时严格履行程序，力求把意见征集、拟定审核等重要环节做扎实，所有对外公布的政务信息严格按照公文规范进行撰写并公布，巩固政府信息公开基础。二是在工作标准上做细，负责政务公开的工作人员本着高度认真负责的态度，明确依申请公开的流程和程序，班子针对申请公开内容结合我镇实际研究讨论，形成会议纪要向社会公众如实反映，全方位压实主体责任，做到在政务公开工作中向农牧民群众传递服务温度。</w:t>
      </w:r>
    </w:p>
    <w:p>
      <w:pPr>
        <w:widowControl/>
        <w:spacing w:line="576"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仿宋_GB2312" w:eastAsia="楷体_GB2312" w:cs="仿宋_GB2312"/>
          <w:b/>
          <w:color w:val="333333"/>
          <w:kern w:val="0"/>
          <w:sz w:val="32"/>
          <w:szCs w:val="32"/>
        </w:rPr>
        <w:t>（四）政府信息公开平台建设情况。</w:t>
      </w:r>
      <w:r>
        <w:rPr>
          <w:rFonts w:hint="eastAsia" w:ascii="仿宋_GB2312" w:hAnsi="仿宋_GB2312" w:eastAsia="仿宋_GB2312" w:cs="仿宋_GB2312"/>
          <w:color w:val="333333"/>
          <w:kern w:val="0"/>
          <w:sz w:val="32"/>
          <w:szCs w:val="32"/>
        </w:rPr>
        <w:t>截至目前，金达镇除日常政务公开栏以外，日常政务信息主要依托“金达之声”公众号对外公布，明确审核人，日常运营严格遵循“谁运营谁负责，谁发布谁负责”原则，不断加强“金达之声”公众号信息发布审核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320" w:firstLineChars="1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p>
      <w:pPr>
        <w:pStyle w:val="2"/>
        <w:rPr>
          <w:rFonts w:hint="eastAsia"/>
          <w:lang w:val="en-US" w:eastAsia="zh-CN"/>
        </w:rPr>
      </w:pPr>
    </w:p>
    <w:p>
      <w:pPr>
        <w:pStyle w:val="6"/>
        <w:rPr>
          <w:rFonts w:hint="eastAsia"/>
          <w:lang w:val="en-US" w:eastAsia="zh-CN"/>
        </w:rPr>
      </w:pPr>
    </w:p>
    <w:tbl>
      <w:tblPr>
        <w:tblStyle w:val="10"/>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autoSpaceDN w:val="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autoSpaceDN w:val="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1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widowControl/>
        <w:spacing w:line="576" w:lineRule="exact"/>
        <w:ind w:firstLine="480"/>
        <w:rPr>
          <w:rFonts w:hint="eastAsia" w:ascii="黑体" w:hAnsi="黑体" w:eastAsia="黑体" w:cs="黑体"/>
          <w:color w:val="333333"/>
          <w:kern w:val="0"/>
          <w:sz w:val="32"/>
          <w:szCs w:val="32"/>
        </w:rPr>
      </w:pPr>
      <w:r>
        <w:rPr>
          <w:rFonts w:hint="eastAsia" w:ascii="黑体" w:hAnsi="黑体" w:eastAsia="黑体" w:cs="黑体"/>
          <w:b w:val="0"/>
          <w:bCs w:val="0"/>
          <w:color w:val="333333"/>
          <w:kern w:val="0"/>
          <w:sz w:val="32"/>
          <w:szCs w:val="32"/>
          <w:lang w:val="en-US" w:eastAsia="zh-CN"/>
        </w:rPr>
        <w:t xml:space="preserve">  </w:t>
      </w:r>
      <w:r>
        <w:rPr>
          <w:rFonts w:hint="eastAsia" w:ascii="黑体" w:hAnsi="黑体" w:eastAsia="黑体" w:cs="黑体"/>
          <w:color w:val="333333"/>
          <w:kern w:val="0"/>
          <w:sz w:val="32"/>
          <w:szCs w:val="32"/>
        </w:rPr>
        <w:t>五、存在的主要问题及改进情况</w:t>
      </w:r>
    </w:p>
    <w:p>
      <w:pPr>
        <w:widowControl/>
        <w:spacing w:line="576" w:lineRule="exact"/>
        <w:ind w:firstLine="643" w:firstLineChars="200"/>
        <w:rPr>
          <w:rFonts w:hint="eastAsia" w:ascii="仿宋_GB2312" w:hAnsi="仿宋_GB2312" w:eastAsia="仿宋_GB2312" w:cs="仿宋_GB2312"/>
          <w:color w:val="333333"/>
          <w:kern w:val="0"/>
          <w:sz w:val="32"/>
          <w:szCs w:val="32"/>
        </w:rPr>
      </w:pPr>
      <w:r>
        <w:rPr>
          <w:rFonts w:hint="eastAsia" w:ascii="楷体_GB2312" w:hAnsi="仿宋_GB2312" w:eastAsia="楷体_GB2312" w:cs="仿宋_GB2312"/>
          <w:b/>
          <w:color w:val="333333"/>
          <w:kern w:val="0"/>
          <w:sz w:val="32"/>
          <w:szCs w:val="32"/>
        </w:rPr>
        <w:t>（一）主要问题：</w:t>
      </w:r>
      <w:r>
        <w:rPr>
          <w:rFonts w:hint="eastAsia" w:ascii="仿宋_GB2312" w:hAnsi="仿宋_GB2312" w:eastAsia="仿宋_GB2312" w:cs="仿宋_GB2312"/>
          <w:b/>
          <w:color w:val="333333"/>
          <w:kern w:val="0"/>
          <w:sz w:val="32"/>
          <w:szCs w:val="32"/>
        </w:rPr>
        <w:t>一是公开的内容不够深化。</w:t>
      </w:r>
      <w:r>
        <w:rPr>
          <w:rFonts w:hint="eastAsia" w:ascii="仿宋_GB2312" w:hAnsi="仿宋_GB2312" w:eastAsia="仿宋_GB2312" w:cs="仿宋_GB2312"/>
          <w:color w:val="333333"/>
          <w:kern w:val="0"/>
          <w:sz w:val="32"/>
          <w:szCs w:val="32"/>
        </w:rPr>
        <w:t>金达镇政府日常主动公开的政务信息与公众的需求还存在一些距离，有关决策、规定、规划、方案的草案公开，听取公众意见方面需要进一步加强；</w:t>
      </w:r>
      <w:r>
        <w:rPr>
          <w:rFonts w:hint="eastAsia" w:ascii="仿宋_GB2312" w:hAnsi="仿宋_GB2312" w:eastAsia="仿宋_GB2312" w:cs="仿宋_GB2312"/>
          <w:b/>
          <w:color w:val="333333"/>
          <w:kern w:val="0"/>
          <w:sz w:val="32"/>
          <w:szCs w:val="32"/>
        </w:rPr>
        <w:t>二是公开的形式不够丰富。</w:t>
      </w:r>
      <w:r>
        <w:rPr>
          <w:rFonts w:hint="eastAsia" w:ascii="仿宋_GB2312" w:hAnsi="仿宋_GB2312" w:eastAsia="仿宋_GB2312" w:cs="仿宋_GB2312"/>
          <w:color w:val="333333"/>
          <w:kern w:val="0"/>
          <w:sz w:val="32"/>
          <w:szCs w:val="32"/>
        </w:rPr>
        <w:t>金达镇日常比较重视通过公众号公开政府信息，其他的公开形式日常更新不够及时，后期督促不到位；</w:t>
      </w:r>
      <w:r>
        <w:rPr>
          <w:rFonts w:hint="eastAsia" w:ascii="仿宋_GB2312" w:hAnsi="仿宋_GB2312" w:eastAsia="仿宋_GB2312" w:cs="仿宋_GB2312"/>
          <w:b/>
          <w:color w:val="333333"/>
          <w:kern w:val="0"/>
          <w:sz w:val="32"/>
          <w:szCs w:val="32"/>
        </w:rPr>
        <w:t>三是政府信息公开制度不够完善。</w:t>
      </w:r>
      <w:r>
        <w:rPr>
          <w:rFonts w:hint="eastAsia" w:ascii="仿宋_GB2312" w:hAnsi="仿宋_GB2312" w:eastAsia="仿宋_GB2312" w:cs="仿宋_GB2312"/>
          <w:color w:val="333333"/>
          <w:kern w:val="0"/>
          <w:sz w:val="32"/>
          <w:szCs w:val="32"/>
        </w:rPr>
        <w:t>金达镇现行的政务公开机制主要参照上级制度执行，与我镇工作实际，</w:t>
      </w:r>
    </w:p>
    <w:p>
      <w:pPr>
        <w:pStyle w:val="9"/>
        <w:keepNext w:val="0"/>
        <w:keepLines w:val="0"/>
        <w:widowControl/>
        <w:suppressLineNumbers w:val="0"/>
        <w:spacing w:before="0" w:beforeAutospacing="0" w:after="0" w:afterAutospacing="0" w:line="560" w:lineRule="atLeast"/>
        <w:ind w:left="0" w:right="0" w:firstLine="482"/>
        <w:jc w:val="both"/>
        <w:rPr>
          <w:rFonts w:hint="default" w:ascii="Times New Roman" w:hAnsi="Times New Roman" w:cs="Times New Roman"/>
          <w:sz w:val="21"/>
          <w:szCs w:val="21"/>
        </w:rPr>
      </w:pPr>
      <w:r>
        <w:rPr>
          <w:rFonts w:hint="eastAsia" w:ascii="楷体_GB2312" w:hAnsi="仿宋_GB2312" w:eastAsia="楷体_GB2312" w:cs="仿宋_GB2312"/>
          <w:b/>
          <w:color w:val="333333"/>
          <w:kern w:val="0"/>
          <w:sz w:val="32"/>
          <w:szCs w:val="32"/>
        </w:rPr>
        <w:t>（二）改进措施：</w:t>
      </w:r>
      <w:r>
        <w:rPr>
          <w:rFonts w:hint="eastAsia" w:ascii="仿宋_GB2312" w:hAnsi="仿宋_GB2312" w:eastAsia="仿宋_GB2312" w:cs="仿宋_GB2312"/>
          <w:b/>
          <w:color w:val="333333"/>
          <w:kern w:val="0"/>
          <w:sz w:val="32"/>
          <w:szCs w:val="32"/>
        </w:rPr>
        <w:t>一是完善和拓宽政府信息公开的内容与渠道。</w:t>
      </w:r>
      <w:r>
        <w:rPr>
          <w:rFonts w:hint="eastAsia" w:ascii="仿宋_GB2312" w:hAnsi="仿宋_GB2312" w:eastAsia="仿宋_GB2312" w:cs="仿宋_GB2312"/>
          <w:color w:val="333333"/>
          <w:kern w:val="0"/>
          <w:sz w:val="32"/>
          <w:szCs w:val="32"/>
        </w:rPr>
        <w:t>按照“以公开为原则，不公开为例外”的总体要求以及《条例》中的第二十项、第二十一项细则，重点关注群众普遍关心，涉及群众切身利益的热点问题，丰富政府信息公开的内容。创新工作方式方法，广泛听取群众意见反馈，因地制宜，积极探索群众更易获取政府信息的新路子，并指导驻村工作队，及时更新政府公开信息。</w:t>
      </w:r>
      <w:r>
        <w:rPr>
          <w:rFonts w:hint="eastAsia" w:ascii="仿宋_GB2312" w:hAnsi="仿宋_GB2312" w:eastAsia="仿宋_GB2312" w:cs="仿宋_GB2312"/>
          <w:b/>
          <w:color w:val="333333"/>
          <w:kern w:val="0"/>
          <w:sz w:val="32"/>
          <w:szCs w:val="32"/>
        </w:rPr>
        <w:t>二是加大公开形式的创新力度。</w:t>
      </w:r>
      <w:r>
        <w:rPr>
          <w:rFonts w:hint="eastAsia" w:ascii="仿宋_GB2312" w:hAnsi="仿宋_GB2312" w:eastAsia="仿宋_GB2312" w:cs="仿宋_GB2312"/>
          <w:color w:val="333333"/>
          <w:kern w:val="0"/>
          <w:sz w:val="32"/>
          <w:szCs w:val="32"/>
        </w:rPr>
        <w:t>在进一步加强金达镇公众号平台建设的同时，在公众号增设适合农牧民群众的政务信息公开查询专栏，为广大农牧民群众提供完整、详细的资料。</w:t>
      </w:r>
      <w:r>
        <w:rPr>
          <w:rFonts w:hint="eastAsia" w:ascii="仿宋_GB2312" w:hAnsi="仿宋_GB2312" w:eastAsia="仿宋_GB2312" w:cs="仿宋_GB2312"/>
          <w:b/>
          <w:color w:val="333333"/>
          <w:kern w:val="0"/>
          <w:sz w:val="32"/>
          <w:szCs w:val="32"/>
        </w:rPr>
        <w:t>三是让政府公开信息制度落地。</w:t>
      </w:r>
      <w:r>
        <w:rPr>
          <w:rFonts w:hint="eastAsia" w:ascii="仿宋_GB2312" w:hAnsi="仿宋_GB2312" w:eastAsia="仿宋_GB2312" w:cs="仿宋_GB2312"/>
          <w:color w:val="333333"/>
          <w:kern w:val="0"/>
          <w:sz w:val="32"/>
          <w:szCs w:val="32"/>
        </w:rPr>
        <w:t>在建立健全我镇政府信息公开的各项制度的同时按照政府信息公开的规范要求，严格开展政府信息公开工作，把政府信息公开工作纳入年度工作目标，设分管领导抓好政府信息公开工作各项制度的落实。</w:t>
      </w:r>
    </w:p>
    <w:p>
      <w:pPr>
        <w:widowControl/>
        <w:numPr>
          <w:ilvl w:val="0"/>
          <w:numId w:val="0"/>
        </w:numPr>
        <w:wordWrap/>
        <w:adjustRightInd/>
        <w:snapToGrid/>
        <w:spacing w:before="0" w:after="0" w:line="578" w:lineRule="exact"/>
        <w:ind w:right="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六、</w:t>
      </w:r>
      <w:r>
        <w:rPr>
          <w:rFonts w:hint="eastAsia" w:ascii="黑体" w:hAnsi="黑体" w:eastAsia="黑体" w:cs="黑体"/>
          <w:b w:val="0"/>
          <w:bCs w:val="0"/>
          <w:color w:val="333333"/>
          <w:kern w:val="0"/>
          <w:sz w:val="32"/>
          <w:szCs w:val="32"/>
        </w:rPr>
        <w:t>其他需要报告的事项</w:t>
      </w:r>
    </w:p>
    <w:p>
      <w:pPr>
        <w:widowControl w:val="0"/>
        <w:numPr>
          <w:ilvl w:val="0"/>
          <w:numId w:val="0"/>
        </w:numPr>
        <w:wordWrap/>
        <w:adjustRightInd/>
        <w:snapToGrid/>
        <w:spacing w:before="0" w:after="0" w:line="576" w:lineRule="exact"/>
        <w:ind w:left="0" w:leftChars="0" w:right="0" w:firstLine="2560" w:firstLineChars="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widowControl w:val="0"/>
        <w:numPr>
          <w:ilvl w:val="0"/>
          <w:numId w:val="0"/>
        </w:numPr>
        <w:wordWrap/>
        <w:adjustRightInd/>
        <w:snapToGrid/>
        <w:spacing w:before="0" w:after="0" w:line="576" w:lineRule="exact"/>
        <w:ind w:left="0" w:leftChars="0" w:right="0" w:firstLine="2560" w:firstLineChars="800"/>
        <w:jc w:val="both"/>
        <w:textAlignment w:val="auto"/>
        <w:outlineLvl w:val="9"/>
        <w:rPr>
          <w:rFonts w:hint="eastAsia" w:ascii="仿宋_GB2312" w:hAnsi="仿宋_GB2312" w:eastAsia="仿宋_GB2312" w:cs="仿宋_GB2312"/>
          <w:sz w:val="32"/>
          <w:szCs w:val="32"/>
          <w:lang w:val="en-US" w:eastAsia="zh-CN"/>
        </w:rPr>
      </w:pPr>
    </w:p>
    <w:p>
      <w:pPr>
        <w:widowControl w:val="0"/>
        <w:numPr>
          <w:ilvl w:val="0"/>
          <w:numId w:val="0"/>
        </w:numPr>
        <w:wordWrap/>
        <w:adjustRightInd/>
        <w:snapToGrid/>
        <w:spacing w:before="0" w:after="0" w:line="576" w:lineRule="exact"/>
        <w:ind w:left="0" w:leftChars="0" w:right="0" w:firstLine="2560" w:firstLineChars="800"/>
        <w:jc w:val="both"/>
        <w:textAlignment w:val="auto"/>
        <w:outlineLvl w:val="9"/>
        <w:rPr>
          <w:rFonts w:hint="eastAsia" w:ascii="仿宋_GB2312" w:hAnsi="仿宋" w:eastAsia="仿宋_GB2312" w:cs="仿宋_GB2312"/>
          <w:b w:val="0"/>
          <w:bCs w:val="0"/>
          <w:kern w:val="0"/>
          <w:sz w:val="32"/>
          <w:szCs w:val="32"/>
          <w:lang w:val="en-US" w:eastAsia="zh-CN" w:bidi="ar"/>
        </w:rPr>
      </w:pPr>
    </w:p>
    <w:p>
      <w:pPr>
        <w:pStyle w:val="9"/>
        <w:keepNext w:val="0"/>
        <w:keepLines w:val="0"/>
        <w:widowControl/>
        <w:suppressLineNumbers w:val="0"/>
        <w:spacing w:before="0" w:beforeAutospacing="0" w:after="0" w:afterAutospacing="0" w:line="576" w:lineRule="atLeast"/>
        <w:ind w:left="0" w:right="0" w:firstLine="482"/>
        <w:jc w:val="center"/>
        <w:rPr>
          <w:rFonts w:hint="default" w:ascii="仿宋_GB2312" w:hAnsi="仿宋" w:eastAsia="仿宋_GB2312" w:cs="仿宋_GB2312"/>
          <w:b w:val="0"/>
          <w:bCs w:val="0"/>
          <w:kern w:val="0"/>
          <w:sz w:val="32"/>
          <w:szCs w:val="32"/>
          <w:lang w:val="en-US" w:eastAsia="zh-CN" w:bidi="ar"/>
        </w:rPr>
      </w:pPr>
      <w:r>
        <w:rPr>
          <w:rFonts w:hint="eastAsia" w:ascii="仿宋_GB2312" w:hAnsi="仿宋" w:eastAsia="仿宋_GB2312" w:cs="仿宋_GB2312"/>
          <w:b w:val="0"/>
          <w:bCs w:val="0"/>
          <w:kern w:val="0"/>
          <w:sz w:val="32"/>
          <w:szCs w:val="32"/>
          <w:lang w:val="en-US" w:eastAsia="zh-CN" w:bidi="ar"/>
        </w:rPr>
        <w:t xml:space="preserve">  </w:t>
      </w:r>
      <w:r>
        <w:rPr>
          <w:rFonts w:hint="eastAsia" w:ascii="仿宋_GB2312" w:hAnsi="仿宋_GB2312" w:eastAsia="仿宋_GB2312" w:cs="仿宋_GB2312"/>
          <w:sz w:val="32"/>
          <w:szCs w:val="32"/>
        </w:rPr>
        <w:t>金达镇人民政府</w:t>
      </w:r>
      <w:r>
        <w:rPr>
          <w:rFonts w:hint="eastAsia" w:ascii="仿宋_GB2312" w:hAnsi="仿宋" w:eastAsia="仿宋_GB2312" w:cs="仿宋_GB2312"/>
          <w:b w:val="0"/>
          <w:bCs w:val="0"/>
          <w:kern w:val="0"/>
          <w:sz w:val="32"/>
          <w:szCs w:val="32"/>
          <w:lang w:val="en-US" w:eastAsia="zh-CN" w:bidi="ar"/>
        </w:rPr>
        <w:t>    </w:t>
      </w:r>
    </w:p>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 w:eastAsia="仿宋_GB2312" w:cs="仿宋_GB2312"/>
          <w:b w:val="0"/>
          <w:bCs w:val="0"/>
          <w:kern w:val="0"/>
          <w:sz w:val="32"/>
          <w:szCs w:val="32"/>
          <w:lang w:val="en-US" w:eastAsia="zh-CN" w:bidi="ar"/>
        </w:rPr>
        <w:t xml:space="preserve">                  2022年1月10日</w:t>
      </w:r>
    </w:p>
    <w:sectPr>
      <w:headerReference r:id="rId3" w:type="default"/>
      <w:footerReference r:id="rId4" w:type="default"/>
      <w:pgMar w:top="2154" w:right="1474" w:bottom="1134" w:left="1531"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714B3"/>
    <w:multiLevelType w:val="singleLevel"/>
    <w:tmpl w:val="9B4714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40F0"/>
    <w:rsid w:val="02DF380F"/>
    <w:rsid w:val="07EC4312"/>
    <w:rsid w:val="0F365A9D"/>
    <w:rsid w:val="11967B2A"/>
    <w:rsid w:val="19B465E1"/>
    <w:rsid w:val="1DBFF5F3"/>
    <w:rsid w:val="1F0B5964"/>
    <w:rsid w:val="268E3EBA"/>
    <w:rsid w:val="2C4615DE"/>
    <w:rsid w:val="475353E4"/>
    <w:rsid w:val="53EFC7C2"/>
    <w:rsid w:val="596F34E3"/>
    <w:rsid w:val="66EF6EDB"/>
    <w:rsid w:val="67876CB8"/>
    <w:rsid w:val="6DEB92A9"/>
    <w:rsid w:val="72664C8C"/>
    <w:rsid w:val="76A3521D"/>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0"/>
    <w:rPr>
      <w:rFonts w:ascii="Times New Roman" w:hAnsi="Times New Roman" w:cs="Times New Roman"/>
      <w:szCs w:val="20"/>
    </w:rPr>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Body Text"/>
    <w:basedOn w:val="5"/>
    <w:qFormat/>
    <w:uiPriority w:val="0"/>
    <w:pPr>
      <w:spacing w:before="180" w:after="180"/>
    </w:pPr>
  </w:style>
  <w:style w:type="paragraph" w:styleId="5">
    <w:name w:val="Body Text 2"/>
    <w:basedOn w:val="1"/>
    <w:unhideWhenUsed/>
    <w:qFormat/>
    <w:uiPriority w:val="99"/>
    <w:pPr>
      <w:spacing w:afterLines="0" w:afterAutospacing="0" w:line="576" w:lineRule="exact"/>
    </w:pPr>
    <w:rPr>
      <w:rFonts w:ascii="Calibri" w:hAnsi="Calibri" w:eastAsia="仿宋_GB2312" w:cs="Times New Roman"/>
      <w:sz w:val="32"/>
    </w:rPr>
  </w:style>
  <w:style w:type="paragraph" w:styleId="6">
    <w:name w:val="toc 3"/>
    <w:basedOn w:val="1"/>
    <w:next w:val="1"/>
    <w:qFormat/>
    <w:uiPriority w:val="0"/>
    <w:pPr>
      <w:ind w:left="840" w:leftChars="400"/>
    </w:pPr>
  </w:style>
  <w:style w:type="paragraph" w:styleId="7">
    <w:name w:val="footer"/>
    <w:basedOn w:val="1"/>
    <w:semiHidden/>
    <w:unhideWhenUsed/>
    <w:qFormat/>
    <w:uiPriority w:val="0"/>
    <w:pPr>
      <w:tabs>
        <w:tab w:val="center" w:pos="4153"/>
        <w:tab w:val="right" w:pos="8306"/>
      </w:tabs>
      <w:snapToGrid w:val="0"/>
      <w:jc w:val="left"/>
    </w:pPr>
    <w:rPr>
      <w:sz w:val="18"/>
      <w:szCs w:val="18"/>
    </w:rPr>
  </w:style>
  <w:style w:type="paragraph" w:styleId="8">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semiHidden/>
    <w:unhideWhenUsed/>
    <w:qFormat/>
    <w:uiPriority w:val="99"/>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Administrator</cp:lastModifiedBy>
  <cp:lastPrinted>2020-12-27T02:16:00Z</cp:lastPrinted>
  <dcterms:modified xsi:type="dcterms:W3CDTF">2022-01-30T04:33:13Z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8E546346C519420F92DE561F36B99B7D</vt:lpwstr>
  </property>
</Properties>
</file>